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55" w:rsidRPr="00801A55" w:rsidRDefault="00DA5269" w:rsidP="00801A55">
      <w:pPr>
        <w:spacing w:after="345" w:line="345" w:lineRule="atLeast"/>
        <w:jc w:val="center"/>
        <w:rPr>
          <w:rFonts w:ascii="Arial" w:eastAsia="Times New Roman" w:hAnsi="Arial" w:cs="Arial"/>
          <w:sz w:val="40"/>
          <w:szCs w:val="40"/>
          <w:lang w:eastAsia="bg-BG"/>
        </w:rPr>
      </w:pPr>
      <w:bookmarkStart w:id="0" w:name="startNavigation"/>
      <w:bookmarkStart w:id="1" w:name="mainContent"/>
      <w:bookmarkEnd w:id="0"/>
      <w:bookmarkEnd w:id="1"/>
      <w:r w:rsidRPr="00DA5269">
        <w:t>​</w:t>
      </w:r>
      <w:r w:rsidR="00801A55" w:rsidRPr="00801A55">
        <w:rPr>
          <w:rFonts w:ascii="Arial" w:eastAsia="Times New Roman" w:hAnsi="Arial" w:cs="Arial"/>
          <w:b/>
          <w:bCs/>
          <w:sz w:val="40"/>
          <w:szCs w:val="40"/>
          <w:lang w:eastAsia="bg-BG"/>
        </w:rPr>
        <w:t xml:space="preserve"> РУСЕНСКИ УНИВЕРСИТЕТ „АНГЕЛ КЪНЧЕВ"</w:t>
      </w:r>
    </w:p>
    <w:p w:rsidR="00801A55" w:rsidRPr="00801A55" w:rsidRDefault="00801A55" w:rsidP="00801A55">
      <w:pPr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</w:pPr>
      <w:r w:rsidRPr="00801A55"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  <w:t>ФАКУЛТЕТ "ОБЩЕСТВЕНО ЗДРАВЕ И ЗДРАВНИ ГРИЖИ"</w:t>
      </w:r>
    </w:p>
    <w:p w:rsidR="00801A55" w:rsidRPr="00801A55" w:rsidRDefault="00801A55" w:rsidP="00801A55">
      <w:pPr>
        <w:spacing w:before="75" w:after="75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bg-BG"/>
        </w:rPr>
      </w:pPr>
    </w:p>
    <w:p w:rsidR="00801A55" w:rsidRPr="00801A55" w:rsidRDefault="00801A55" w:rsidP="00801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2" w:right="140" w:hanging="2832"/>
        <w:rPr>
          <w:rFonts w:ascii="Arial" w:eastAsia="Times New Roman" w:hAnsi="Arial" w:cs="Arial"/>
          <w:b/>
          <w:kern w:val="24"/>
          <w:sz w:val="28"/>
          <w:szCs w:val="28"/>
          <w:lang w:eastAsia="bg-BG"/>
        </w:rPr>
      </w:pPr>
    </w:p>
    <w:p w:rsidR="00801A55" w:rsidRPr="00801A55" w:rsidRDefault="00801A55" w:rsidP="00801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2" w:right="140" w:hanging="2832"/>
        <w:rPr>
          <w:rFonts w:ascii="Arial" w:eastAsia="Times New Roman" w:hAnsi="Arial" w:cs="Arial"/>
          <w:b/>
          <w:kern w:val="24"/>
          <w:sz w:val="28"/>
          <w:szCs w:val="28"/>
          <w:lang w:eastAsia="bg-BG"/>
        </w:rPr>
      </w:pPr>
      <w:r w:rsidRPr="00801A55">
        <w:rPr>
          <w:rFonts w:ascii="Arial" w:eastAsia="Times New Roman" w:hAnsi="Arial" w:cs="Arial"/>
          <w:b/>
          <w:kern w:val="24"/>
          <w:sz w:val="28"/>
          <w:szCs w:val="28"/>
          <w:lang w:eastAsia="bg-BG"/>
        </w:rPr>
        <w:t>Утвърждавам:……..</w:t>
      </w:r>
    </w:p>
    <w:p w:rsidR="00801A55" w:rsidRPr="00801A55" w:rsidRDefault="00801A55" w:rsidP="00801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2" w:right="140" w:hanging="2832"/>
        <w:rPr>
          <w:rFonts w:ascii="Arial" w:eastAsia="Times New Roman" w:hAnsi="Arial" w:cs="Arial"/>
          <w:kern w:val="24"/>
          <w:sz w:val="28"/>
          <w:szCs w:val="28"/>
          <w:lang w:eastAsia="bg-BG"/>
        </w:rPr>
      </w:pPr>
    </w:p>
    <w:p w:rsidR="00801A55" w:rsidRPr="00801A55" w:rsidRDefault="00801A55" w:rsidP="00801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2" w:right="140" w:hanging="2832"/>
        <w:rPr>
          <w:rFonts w:ascii="Arial" w:eastAsia="Times New Roman" w:hAnsi="Arial" w:cs="Arial"/>
          <w:kern w:val="24"/>
          <w:sz w:val="28"/>
          <w:szCs w:val="28"/>
          <w:lang w:eastAsia="bg-BG"/>
        </w:rPr>
      </w:pPr>
      <w:r w:rsidRPr="00801A55">
        <w:rPr>
          <w:rFonts w:ascii="Arial" w:eastAsia="Times New Roman" w:hAnsi="Arial" w:cs="Arial"/>
          <w:kern w:val="24"/>
          <w:sz w:val="28"/>
          <w:szCs w:val="28"/>
          <w:lang w:eastAsia="bg-BG"/>
        </w:rPr>
        <w:t>Ректор на Русенски университет</w:t>
      </w:r>
      <w:r w:rsidRPr="00801A55">
        <w:rPr>
          <w:rFonts w:ascii="Arial" w:eastAsia="Times New Roman" w:hAnsi="Arial" w:cs="Arial"/>
          <w:kern w:val="24"/>
          <w:sz w:val="28"/>
          <w:szCs w:val="28"/>
          <w:lang w:eastAsia="bg-BG"/>
        </w:rPr>
        <w:tab/>
        <w:t>:</w:t>
      </w:r>
    </w:p>
    <w:p w:rsidR="00801A55" w:rsidRPr="00801A55" w:rsidRDefault="00801A55" w:rsidP="00801A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2" w:right="140" w:hanging="2832"/>
        <w:rPr>
          <w:rFonts w:ascii="Arial" w:eastAsia="Times New Roman" w:hAnsi="Arial" w:cs="Arial"/>
          <w:kern w:val="24"/>
          <w:sz w:val="28"/>
          <w:szCs w:val="28"/>
          <w:lang w:val="en-US" w:eastAsia="bg-BG"/>
        </w:rPr>
      </w:pPr>
      <w:r w:rsidRPr="00801A55">
        <w:rPr>
          <w:rFonts w:ascii="Arial" w:eastAsia="Times New Roman" w:hAnsi="Arial" w:cs="Arial"/>
          <w:kern w:val="24"/>
          <w:sz w:val="28"/>
          <w:szCs w:val="28"/>
          <w:lang w:val="en-US" w:eastAsia="bg-BG"/>
        </w:rPr>
        <w:t>(</w:t>
      </w:r>
      <w:r w:rsidR="00EE2E10">
        <w:rPr>
          <w:rFonts w:ascii="Arial" w:eastAsia="Times New Roman" w:hAnsi="Arial" w:cs="Arial"/>
          <w:kern w:val="24"/>
          <w:sz w:val="28"/>
          <w:szCs w:val="28"/>
          <w:lang w:eastAsia="bg-BG"/>
        </w:rPr>
        <w:t>Доц. д-р инж. Д. Атанасова</w:t>
      </w:r>
      <w:r w:rsidRPr="00801A55">
        <w:rPr>
          <w:rFonts w:ascii="Arial" w:eastAsia="Times New Roman" w:hAnsi="Arial" w:cs="Arial"/>
          <w:kern w:val="24"/>
          <w:sz w:val="28"/>
          <w:szCs w:val="28"/>
          <w:lang w:val="en-US" w:eastAsia="bg-BG"/>
        </w:rPr>
        <w:t>)</w:t>
      </w:r>
    </w:p>
    <w:p w:rsidR="00801A55" w:rsidRPr="00801A55" w:rsidRDefault="00801A55" w:rsidP="00801A55">
      <w:pPr>
        <w:spacing w:before="75" w:after="75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01A55">
        <w:rPr>
          <w:rFonts w:ascii="Arial" w:hAnsi="Arial" w:cs="Arial"/>
          <w:b/>
          <w:sz w:val="28"/>
          <w:szCs w:val="28"/>
        </w:rPr>
        <w:tab/>
      </w:r>
    </w:p>
    <w:p w:rsidR="00801A55" w:rsidRPr="00801A55" w:rsidRDefault="00801A55" w:rsidP="00801A55">
      <w:pPr>
        <w:spacing w:before="75" w:after="75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801A55" w:rsidRPr="00EE2E10" w:rsidRDefault="00EE2E10" w:rsidP="00501235">
      <w:pPr>
        <w:spacing w:before="75" w:after="75" w:line="240" w:lineRule="auto"/>
        <w:ind w:left="4956"/>
        <w:outlineLvl w:val="0"/>
        <w:rPr>
          <w:rFonts w:ascii="Arial" w:eastAsia="Times New Roman" w:hAnsi="Arial" w:cs="Arial"/>
          <w:kern w:val="36"/>
          <w:sz w:val="28"/>
          <w:szCs w:val="28"/>
          <w:lang w:eastAsia="bg-BG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bg-BG"/>
        </w:rPr>
        <w:t xml:space="preserve">  </w:t>
      </w:r>
      <w:r w:rsidR="00801A55" w:rsidRPr="00EE2E10">
        <w:rPr>
          <w:rFonts w:ascii="Arial" w:eastAsia="Times New Roman" w:hAnsi="Arial" w:cs="Arial"/>
          <w:kern w:val="36"/>
          <w:sz w:val="28"/>
          <w:szCs w:val="28"/>
          <w:lang w:eastAsia="bg-BG"/>
        </w:rPr>
        <w:t>Приета на АС </w:t>
      </w:r>
    </w:p>
    <w:p w:rsidR="00801A55" w:rsidRPr="00EE2E10" w:rsidRDefault="00EE2E10" w:rsidP="00801A55">
      <w:pPr>
        <w:spacing w:before="75" w:after="75" w:line="240" w:lineRule="auto"/>
        <w:ind w:left="3540" w:firstLine="708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kern w:val="36"/>
          <w:sz w:val="28"/>
          <w:szCs w:val="28"/>
          <w:lang w:val="en-US" w:eastAsia="bg-BG"/>
        </w:rPr>
        <w:t xml:space="preserve">          </w:t>
      </w:r>
      <w:r w:rsidR="00801A55" w:rsidRPr="00EE2E10">
        <w:rPr>
          <w:rFonts w:ascii="Arial" w:eastAsia="Times New Roman" w:hAnsi="Arial" w:cs="Arial"/>
          <w:kern w:val="36"/>
          <w:sz w:val="28"/>
          <w:szCs w:val="28"/>
          <w:lang w:val="en-US" w:eastAsia="bg-BG"/>
        </w:rPr>
        <w:t>(</w:t>
      </w:r>
      <w:r w:rsidR="00501235" w:rsidRPr="00EE2E10">
        <w:rPr>
          <w:rFonts w:ascii="Arial" w:eastAsia="Times New Roman" w:hAnsi="Arial" w:cs="Arial"/>
          <w:kern w:val="36"/>
          <w:sz w:val="28"/>
          <w:szCs w:val="28"/>
          <w:lang w:eastAsia="bg-BG"/>
        </w:rPr>
        <w:t>Протокол №</w:t>
      </w:r>
      <w:r>
        <w:rPr>
          <w:rFonts w:ascii="Arial" w:eastAsia="Times New Roman" w:hAnsi="Arial" w:cs="Arial"/>
          <w:kern w:val="36"/>
          <w:sz w:val="28"/>
          <w:szCs w:val="28"/>
          <w:lang w:eastAsia="bg-BG"/>
        </w:rPr>
        <w:t xml:space="preserve"> </w:t>
      </w:r>
      <w:r w:rsidR="00501235" w:rsidRPr="00EE2E10">
        <w:rPr>
          <w:rFonts w:ascii="Arial" w:eastAsia="Times New Roman" w:hAnsi="Arial" w:cs="Arial"/>
          <w:kern w:val="36"/>
          <w:sz w:val="28"/>
          <w:szCs w:val="28"/>
          <w:lang w:eastAsia="bg-BG"/>
        </w:rPr>
        <w:t>12 от 25.02.2025</w:t>
      </w:r>
      <w:r w:rsidR="00801A55" w:rsidRPr="00EE2E10">
        <w:rPr>
          <w:rFonts w:ascii="Arial" w:eastAsia="Times New Roman" w:hAnsi="Arial" w:cs="Arial"/>
          <w:kern w:val="36"/>
          <w:sz w:val="28"/>
          <w:szCs w:val="28"/>
          <w:lang w:val="en-US" w:eastAsia="bg-BG"/>
        </w:rPr>
        <w:t>)</w:t>
      </w:r>
    </w:p>
    <w:p w:rsidR="00801A55" w:rsidRPr="00801A55" w:rsidRDefault="00801A55" w:rsidP="00801A55">
      <w:pPr>
        <w:spacing w:after="345" w:line="345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801A55" w:rsidRPr="00801A55" w:rsidRDefault="00801A55" w:rsidP="00801A55">
      <w:pPr>
        <w:spacing w:after="345" w:line="345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801A55" w:rsidRPr="00801A55" w:rsidRDefault="00801A55" w:rsidP="00801A55">
      <w:pPr>
        <w:spacing w:after="345" w:line="345" w:lineRule="atLeast"/>
        <w:jc w:val="center"/>
        <w:rPr>
          <w:rFonts w:ascii="Arial" w:eastAsia="Times New Roman" w:hAnsi="Arial" w:cs="Arial"/>
          <w:sz w:val="40"/>
          <w:szCs w:val="40"/>
          <w:lang w:eastAsia="bg-BG"/>
        </w:rPr>
      </w:pPr>
      <w:r w:rsidRPr="00801A55">
        <w:rPr>
          <w:rFonts w:ascii="Arial" w:eastAsia="Times New Roman" w:hAnsi="Arial" w:cs="Arial"/>
          <w:b/>
          <w:bCs/>
          <w:sz w:val="40"/>
          <w:szCs w:val="40"/>
          <w:lang w:eastAsia="bg-BG"/>
        </w:rPr>
        <w:t>КВАЛИФИКАЦИОННА ХАРАКТЕРИСТИКА</w:t>
      </w:r>
    </w:p>
    <w:p w:rsidR="00801A55" w:rsidRPr="00801A55" w:rsidRDefault="00801A55" w:rsidP="00801A55">
      <w:pPr>
        <w:spacing w:after="345" w:line="345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801A55" w:rsidRPr="00801A55" w:rsidRDefault="00801A55" w:rsidP="00801A55">
      <w:pPr>
        <w:spacing w:after="345" w:line="345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801A55">
        <w:rPr>
          <w:rFonts w:ascii="Arial" w:eastAsia="Times New Roman" w:hAnsi="Arial" w:cs="Arial"/>
          <w:sz w:val="24"/>
          <w:szCs w:val="24"/>
          <w:lang w:eastAsia="bg-BG"/>
        </w:rPr>
        <w:t>СПЕЦИАЛНОСТ</w:t>
      </w: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 МЕДИЦИНСКА СЕСТРА</w:t>
      </w:r>
    </w:p>
    <w:p w:rsidR="00801A55" w:rsidRPr="00801A55" w:rsidRDefault="00801A55" w:rsidP="00801A55">
      <w:pPr>
        <w:spacing w:after="345" w:line="345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801A55">
        <w:rPr>
          <w:rFonts w:ascii="Arial" w:eastAsia="Times New Roman" w:hAnsi="Arial" w:cs="Arial"/>
          <w:sz w:val="24"/>
          <w:szCs w:val="24"/>
          <w:lang w:eastAsia="bg-BG"/>
        </w:rPr>
        <w:t>ОБРАЗОВАТЕЛНА СТЕПЕН</w:t>
      </w:r>
      <w:r w:rsidRPr="00801A55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 „БАКАЛАВЪР"</w:t>
      </w:r>
    </w:p>
    <w:p w:rsidR="00801A55" w:rsidRPr="00801A55" w:rsidRDefault="00801A55" w:rsidP="00801A55">
      <w:pPr>
        <w:spacing w:after="345" w:line="345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801A55">
        <w:rPr>
          <w:rFonts w:ascii="Arial" w:eastAsia="Times New Roman" w:hAnsi="Arial" w:cs="Arial"/>
          <w:sz w:val="24"/>
          <w:szCs w:val="24"/>
          <w:lang w:eastAsia="bg-BG"/>
        </w:rPr>
        <w:t>ПРОФЕСИОНАЛНА КВАЛИФИКАЦИЯ</w:t>
      </w:r>
      <w:r w:rsidRPr="00801A55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 </w:t>
      </w:r>
      <w:r w:rsidR="000F2F8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МЕДИЦИНСКА СЕСТРА</w:t>
      </w:r>
    </w:p>
    <w:p w:rsidR="00801A55" w:rsidRPr="00801A55" w:rsidRDefault="00801A55" w:rsidP="00801A55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801A55" w:rsidRPr="00801A55" w:rsidRDefault="00801A55" w:rsidP="00801A55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801A55" w:rsidRPr="00801A55" w:rsidRDefault="00801A55" w:rsidP="00801A55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801A55" w:rsidRDefault="00801A55" w:rsidP="00801A55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EE2E10" w:rsidRPr="00801A55" w:rsidRDefault="00EE2E10" w:rsidP="00801A55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801A55" w:rsidRPr="00EE2E10" w:rsidRDefault="00501235" w:rsidP="00EE2E10">
      <w:pPr>
        <w:spacing w:after="345" w:line="345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bg-BG"/>
        </w:rPr>
        <w:t>Русе, 2025</w:t>
      </w:r>
    </w:p>
    <w:p w:rsidR="000F2F8B" w:rsidRPr="000F2F8B" w:rsidRDefault="000F2F8B" w:rsidP="000F2F8B">
      <w:pPr>
        <w:pStyle w:val="Heading2"/>
        <w:keepNext w:val="0"/>
        <w:keepLines w:val="0"/>
        <w:widowControl w:val="0"/>
        <w:tabs>
          <w:tab w:val="left" w:pos="609"/>
        </w:tabs>
        <w:autoSpaceDE w:val="0"/>
        <w:autoSpaceDN w:val="0"/>
        <w:spacing w:before="0" w:after="120"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0F2F8B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І. ОБЩИ</w:t>
      </w:r>
      <w:r w:rsidRPr="000F2F8B">
        <w:rPr>
          <w:rFonts w:ascii="Arial" w:eastAsia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0F2F8B">
        <w:rPr>
          <w:rFonts w:ascii="Arial" w:eastAsia="Arial" w:hAnsi="Arial" w:cs="Arial"/>
          <w:b/>
          <w:bCs/>
          <w:color w:val="auto"/>
          <w:sz w:val="24"/>
          <w:szCs w:val="24"/>
        </w:rPr>
        <w:t>ПРИНЦИПИ</w:t>
      </w:r>
    </w:p>
    <w:p w:rsidR="00801A55" w:rsidRPr="008E3F79" w:rsidRDefault="00801A55" w:rsidP="000F2F8B">
      <w:pPr>
        <w:widowControl w:val="0"/>
        <w:autoSpaceDE w:val="0"/>
        <w:autoSpaceDN w:val="0"/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Квалификационната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характеристика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е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част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от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учебната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документация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за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специалност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“Медицинска сестра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”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във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Факултет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Обществено здраве и здравни грижи, катедра Здравни грижи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при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Русенски университет „Ангел Кънчев“.</w:t>
      </w:r>
    </w:p>
    <w:p w:rsidR="00801A55" w:rsidRPr="008E3F79" w:rsidRDefault="00801A55" w:rsidP="000F2F8B">
      <w:pPr>
        <w:widowControl w:val="0"/>
        <w:autoSpaceDE w:val="0"/>
        <w:autoSpaceDN w:val="0"/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Квалификационната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характеристика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отразява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позицията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на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бъдещия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специалист в Националната квалификационна рамка за висше образование (ниво 6)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и</w:t>
      </w:r>
      <w:r w:rsidRPr="008E3F79">
        <w:rPr>
          <w:rFonts w:ascii="Microsoft Sans Serif" w:eastAsia="Microsoft Sans Serif" w:hAnsi="Microsoft Sans Serif" w:cs="Microsoft Sans Serif"/>
          <w:spacing w:val="-8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Квалификационната</w:t>
      </w:r>
      <w:r w:rsidRPr="008E3F79"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рамка</w:t>
      </w:r>
      <w:r w:rsidRPr="008E3F79"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на</w:t>
      </w:r>
      <w:r w:rsidRPr="008E3F79"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европейското</w:t>
      </w:r>
      <w:r w:rsidRPr="008E3F79">
        <w:rPr>
          <w:rFonts w:ascii="Microsoft Sans Serif" w:eastAsia="Microsoft Sans Serif" w:hAnsi="Microsoft Sans Serif" w:cs="Microsoft Sans Serif"/>
          <w:spacing w:val="-6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пространство</w:t>
      </w:r>
      <w:r w:rsidRPr="008E3F79"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за</w:t>
      </w:r>
      <w:r w:rsidRPr="008E3F79">
        <w:rPr>
          <w:rFonts w:ascii="Microsoft Sans Serif" w:eastAsia="Microsoft Sans Serif" w:hAnsi="Microsoft Sans Serif" w:cs="Microsoft Sans Serif"/>
          <w:spacing w:val="-9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висше</w:t>
      </w:r>
      <w:r w:rsidRPr="008E3F79"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образование.</w:t>
      </w:r>
    </w:p>
    <w:p w:rsidR="000F2F8B" w:rsidRPr="00E52719" w:rsidRDefault="00801A55" w:rsidP="00E52719">
      <w:pPr>
        <w:widowControl w:val="0"/>
        <w:autoSpaceDE w:val="0"/>
        <w:autoSpaceDN w:val="0"/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Квалификационната характеристика подлежи на актуализация в зависимост от</w:t>
      </w:r>
      <w:r w:rsidRPr="008E3F79">
        <w:rPr>
          <w:rFonts w:ascii="Microsoft Sans Serif" w:eastAsia="Microsoft Sans Serif" w:hAnsi="Microsoft Sans Serif" w:cs="Microsoft Sans Serif"/>
          <w:spacing w:val="-6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реформите в</w:t>
      </w:r>
      <w:r w:rsidRPr="008E3F79"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здравеопазването</w:t>
      </w:r>
      <w:r w:rsidRPr="008E3F79"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и</w:t>
      </w:r>
      <w:r w:rsidRPr="008E3F79"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нуждите на</w:t>
      </w:r>
      <w:r w:rsidRPr="008E3F79"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потребителите</w:t>
      </w:r>
      <w:r w:rsidRPr="008E3F79"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на</w:t>
      </w:r>
      <w:r w:rsidRPr="008E3F79"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 w:rsidRPr="008E3F79">
        <w:rPr>
          <w:rFonts w:ascii="Microsoft Sans Serif" w:eastAsia="Microsoft Sans Serif" w:hAnsi="Microsoft Sans Serif" w:cs="Microsoft Sans Serif"/>
          <w:sz w:val="24"/>
          <w:szCs w:val="24"/>
        </w:rPr>
        <w:t>кадри.</w:t>
      </w:r>
    </w:p>
    <w:p w:rsidR="00E52719" w:rsidRDefault="00E52719" w:rsidP="000F2F8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DA5269" w:rsidRPr="00C077D9" w:rsidRDefault="00801A55" w:rsidP="000F2F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ІІ. </w:t>
      </w:r>
      <w:r w:rsidR="00DA5269" w:rsidRPr="00C077D9">
        <w:rPr>
          <w:rFonts w:ascii="Arial" w:hAnsi="Arial" w:cs="Arial"/>
          <w:b/>
          <w:bCs/>
          <w:sz w:val="24"/>
          <w:szCs w:val="24"/>
        </w:rPr>
        <w:t xml:space="preserve">ХАРАКТЕРИСТИКА НА </w:t>
      </w:r>
      <w:r>
        <w:rPr>
          <w:rFonts w:ascii="Arial" w:hAnsi="Arial" w:cs="Arial"/>
          <w:b/>
          <w:bCs/>
          <w:sz w:val="24"/>
          <w:szCs w:val="24"/>
        </w:rPr>
        <w:t>СПЕЦИАЛНОСТ „МЕДИЦИНСКА СЕСТРА“:</w:t>
      </w:r>
    </w:p>
    <w:p w:rsidR="00801A55" w:rsidRPr="008E3F79" w:rsidRDefault="00801A55" w:rsidP="000F2F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E3F79">
        <w:rPr>
          <w:rFonts w:ascii="Arial" w:eastAsia="Times New Roman" w:hAnsi="Arial" w:cs="Arial"/>
          <w:sz w:val="24"/>
          <w:szCs w:val="24"/>
          <w:lang w:eastAsia="bg-BG"/>
        </w:rPr>
        <w:t>Специалност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"Медицинска сестра</w:t>
      </w:r>
      <w:r w:rsidRPr="008E3F79">
        <w:rPr>
          <w:rFonts w:ascii="Arial" w:eastAsia="Times New Roman" w:hAnsi="Arial" w:cs="Arial"/>
          <w:sz w:val="24"/>
          <w:szCs w:val="24"/>
          <w:lang w:eastAsia="bg-BG"/>
        </w:rPr>
        <w:t>" е  регулирана професия от</w:t>
      </w:r>
      <w:r w:rsidRPr="008E3F79">
        <w:rPr>
          <w:rFonts w:ascii="Arial" w:hAnsi="Arial" w:cs="Arial"/>
          <w:sz w:val="24"/>
          <w:szCs w:val="24"/>
        </w:rPr>
        <w:t xml:space="preserve"> Област</w:t>
      </w:r>
      <w:r w:rsidRPr="008E3F79">
        <w:rPr>
          <w:rFonts w:ascii="Arial" w:hAnsi="Arial" w:cs="Arial"/>
          <w:spacing w:val="4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</w:t>
      </w:r>
      <w:r w:rsidRPr="008E3F79">
        <w:rPr>
          <w:rFonts w:ascii="Arial" w:hAnsi="Arial" w:cs="Arial"/>
          <w:spacing w:val="4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Висшето</w:t>
      </w:r>
      <w:r w:rsidRPr="008E3F79">
        <w:rPr>
          <w:rFonts w:ascii="Arial" w:hAnsi="Arial" w:cs="Arial"/>
          <w:spacing w:val="5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образование</w:t>
      </w:r>
      <w:r w:rsidRPr="008E3F79">
        <w:rPr>
          <w:rFonts w:ascii="Arial" w:hAnsi="Arial" w:cs="Arial"/>
          <w:spacing w:val="7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–</w:t>
      </w:r>
      <w:r w:rsidRPr="008E3F79">
        <w:rPr>
          <w:rFonts w:ascii="Arial" w:hAnsi="Arial" w:cs="Arial"/>
          <w:spacing w:val="2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7.</w:t>
      </w:r>
      <w:r w:rsidRPr="008E3F79">
        <w:rPr>
          <w:rFonts w:ascii="Arial" w:hAnsi="Arial" w:cs="Arial"/>
          <w:spacing w:val="4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Здравеопазване</w:t>
      </w:r>
      <w:r w:rsidRPr="008E3F79">
        <w:rPr>
          <w:rFonts w:ascii="Arial" w:hAnsi="Arial" w:cs="Arial"/>
          <w:spacing w:val="2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5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спорт</w:t>
      </w:r>
      <w:r w:rsidRPr="008E3F79">
        <w:rPr>
          <w:rFonts w:ascii="Arial" w:eastAsia="Times New Roman" w:hAnsi="Arial" w:cs="Arial"/>
          <w:sz w:val="24"/>
          <w:szCs w:val="24"/>
          <w:lang w:val="en-US" w:eastAsia="bg-BG"/>
        </w:rPr>
        <w:t>,</w:t>
      </w:r>
      <w:r w:rsidRPr="008E3F79">
        <w:rPr>
          <w:rFonts w:ascii="Arial" w:eastAsia="Times New Roman" w:hAnsi="Arial" w:cs="Arial"/>
          <w:sz w:val="24"/>
          <w:szCs w:val="24"/>
          <w:lang w:eastAsia="bg-BG"/>
        </w:rPr>
        <w:t xml:space="preserve"> Професионално направление  7.5 Здравни грижи. Висше образо</w:t>
      </w:r>
      <w:r>
        <w:rPr>
          <w:rFonts w:ascii="Arial" w:eastAsia="Times New Roman" w:hAnsi="Arial" w:cs="Arial"/>
          <w:sz w:val="24"/>
          <w:szCs w:val="24"/>
          <w:lang w:eastAsia="bg-BG"/>
        </w:rPr>
        <w:t>вание по специалността "Медицинска сестра</w:t>
      </w:r>
      <w:r w:rsidRPr="008E3F79">
        <w:rPr>
          <w:rFonts w:ascii="Arial" w:eastAsia="Times New Roman" w:hAnsi="Arial" w:cs="Arial"/>
          <w:sz w:val="24"/>
          <w:szCs w:val="24"/>
          <w:lang w:eastAsia="bg-BG"/>
        </w:rPr>
        <w:t xml:space="preserve">" за образователно-квалификационна степен "бакалавър" се придобива във факултети и/или филиали на висши училища, получили акредитация по реда на Закона за висшето образование. Практическата подготовка се провежда и в лечебни заведения, получили положителна </w:t>
      </w:r>
      <w:proofErr w:type="spellStart"/>
      <w:r w:rsidRPr="008E3F79">
        <w:rPr>
          <w:rFonts w:ascii="Arial" w:eastAsia="Times New Roman" w:hAnsi="Arial" w:cs="Arial"/>
          <w:sz w:val="24"/>
          <w:szCs w:val="24"/>
          <w:lang w:eastAsia="bg-BG"/>
        </w:rPr>
        <w:t>акредитационна</w:t>
      </w:r>
      <w:proofErr w:type="spellEnd"/>
      <w:r w:rsidRPr="008E3F79">
        <w:rPr>
          <w:rFonts w:ascii="Arial" w:eastAsia="Times New Roman" w:hAnsi="Arial" w:cs="Arial"/>
          <w:sz w:val="24"/>
          <w:szCs w:val="24"/>
          <w:lang w:eastAsia="bg-BG"/>
        </w:rPr>
        <w:t xml:space="preserve"> оценка за обучение на студенти по чл. 90, ал. 1, т. 2 от Закона за лечебните заведения. Дипломата  дава право да се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упражнява професията "Медицинска сестра</w:t>
      </w:r>
      <w:r w:rsidRPr="008E3F79">
        <w:rPr>
          <w:rFonts w:ascii="Arial" w:eastAsia="Times New Roman" w:hAnsi="Arial" w:cs="Arial"/>
          <w:sz w:val="24"/>
          <w:szCs w:val="24"/>
          <w:lang w:eastAsia="bg-BG"/>
        </w:rPr>
        <w:t>".</w:t>
      </w:r>
    </w:p>
    <w:p w:rsidR="00801A55" w:rsidRPr="008E3F79" w:rsidRDefault="00801A55" w:rsidP="000F2F8B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8E3F79">
        <w:rPr>
          <w:rFonts w:ascii="Arial" w:eastAsia="Times New Roman" w:hAnsi="Arial" w:cs="Arial"/>
          <w:sz w:val="24"/>
          <w:szCs w:val="24"/>
          <w:lang w:eastAsia="bg-BG"/>
        </w:rPr>
        <w:t xml:space="preserve">Обучението </w:t>
      </w:r>
      <w:r w:rsidRPr="008E3F79">
        <w:rPr>
          <w:rFonts w:ascii="Arial" w:hAnsi="Arial" w:cs="Arial"/>
          <w:sz w:val="24"/>
          <w:szCs w:val="24"/>
        </w:rPr>
        <w:t xml:space="preserve"> се провежда в съответствие с Наредбата за Единни държавни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изисквания за придобиване на висше образование по специалност “</w:t>
      </w:r>
      <w:r>
        <w:rPr>
          <w:rFonts w:ascii="Arial" w:hAnsi="Arial" w:cs="Arial"/>
          <w:sz w:val="24"/>
          <w:szCs w:val="24"/>
        </w:rPr>
        <w:t>Медицинска сестра</w:t>
      </w:r>
      <w:r w:rsidRPr="008E3F79">
        <w:rPr>
          <w:rFonts w:ascii="Arial" w:hAnsi="Arial" w:cs="Arial"/>
          <w:sz w:val="24"/>
          <w:szCs w:val="24"/>
        </w:rPr>
        <w:t xml:space="preserve"> ” /</w:t>
      </w:r>
      <w:proofErr w:type="spellStart"/>
      <w:r w:rsidRPr="008E3F79">
        <w:rPr>
          <w:rFonts w:ascii="Arial" w:hAnsi="Arial" w:cs="Arial"/>
          <w:sz w:val="24"/>
          <w:szCs w:val="24"/>
        </w:rPr>
        <w:t>обн</w:t>
      </w:r>
      <w:proofErr w:type="spellEnd"/>
      <w:r w:rsidRPr="008E3F79">
        <w:rPr>
          <w:rFonts w:ascii="Arial" w:hAnsi="Arial" w:cs="Arial"/>
          <w:sz w:val="24"/>
          <w:szCs w:val="24"/>
        </w:rPr>
        <w:t>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 xml:space="preserve">ДВ бр. 95 от 2005 год., </w:t>
      </w:r>
      <w:proofErr w:type="spellStart"/>
      <w:r w:rsidRPr="008E3F79">
        <w:rPr>
          <w:rFonts w:ascii="Arial" w:hAnsi="Arial" w:cs="Arial"/>
          <w:sz w:val="24"/>
          <w:szCs w:val="24"/>
        </w:rPr>
        <w:t>посл</w:t>
      </w:r>
      <w:proofErr w:type="spellEnd"/>
      <w:r w:rsidRPr="008E3F79">
        <w:rPr>
          <w:rFonts w:ascii="Arial" w:hAnsi="Arial" w:cs="Arial"/>
          <w:sz w:val="24"/>
          <w:szCs w:val="24"/>
        </w:rPr>
        <w:t>. изм. ДВ бр. 32/22.04.16 год./, Директива 2013/55/ЕС,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медицинските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стандарти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в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Р България,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Наредба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№1/08.02.2011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г.</w:t>
      </w:r>
      <w:r w:rsidRPr="008E3F79">
        <w:rPr>
          <w:rFonts w:ascii="Arial" w:hAnsi="Arial" w:cs="Arial"/>
          <w:spacing w:val="64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за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професионалните дейности, които медицинските сестри, акушерките, асоциираните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медицински специалисти и здравните асистенти могат да извършват по назначение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или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самостоятелно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/ДВ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бр.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15/18.02.11.,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изм.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ДВ.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бр.61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2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Август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2022г./,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 xml:space="preserve">препоръките на БАПЗГ като съсловна организация. </w:t>
      </w:r>
    </w:p>
    <w:p w:rsidR="00693688" w:rsidRPr="008C2524" w:rsidRDefault="00801A55" w:rsidP="008C2524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E3F79">
        <w:rPr>
          <w:rFonts w:ascii="Arial" w:hAnsi="Arial" w:cs="Arial"/>
          <w:sz w:val="24"/>
          <w:szCs w:val="24"/>
        </w:rPr>
        <w:t>Обучението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 провежда в редовна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форма с продължителност не по-малко от 4 учебни години, или не по-малко от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4675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часа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придобиване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по-малко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240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кредита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Системата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за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натрупване и трансфер на кредити, съгл. чл. 11 и чл. 12 от ЕДИ. Обучението се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осъществява чрез теоретична и практическа подготовка. Теоретичната подготовка</w:t>
      </w:r>
      <w:r w:rsidRPr="008E3F79">
        <w:rPr>
          <w:rFonts w:ascii="Arial" w:hAnsi="Arial" w:cs="Arial"/>
          <w:spacing w:val="-6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осъществява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чрез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задължителни,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избираеми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факултативни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учебни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дисциплини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под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формата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лекции,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семинари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практически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упражнения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продължителност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по-малко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6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семестъра.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Практическата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подготовка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осъществява</w:t>
      </w:r>
      <w:r w:rsidRPr="008E3F79">
        <w:rPr>
          <w:rFonts w:ascii="Arial" w:hAnsi="Arial" w:cs="Arial"/>
          <w:spacing w:val="-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чрез учебна</w:t>
      </w:r>
      <w:r w:rsidRPr="008E3F79">
        <w:rPr>
          <w:rFonts w:ascii="Arial" w:hAnsi="Arial" w:cs="Arial"/>
          <w:spacing w:val="3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(клинична)</w:t>
      </w:r>
      <w:r w:rsidRPr="008E3F79">
        <w:rPr>
          <w:rFonts w:ascii="Arial" w:hAnsi="Arial" w:cs="Arial"/>
          <w:spacing w:val="-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практика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8E3F79">
        <w:rPr>
          <w:rFonts w:ascii="Arial" w:hAnsi="Arial" w:cs="Arial"/>
          <w:sz w:val="24"/>
          <w:szCs w:val="24"/>
        </w:rPr>
        <w:t>преддипломен</w:t>
      </w:r>
      <w:proofErr w:type="spellEnd"/>
      <w:r w:rsidRPr="008E3F79">
        <w:rPr>
          <w:rFonts w:ascii="Arial" w:hAnsi="Arial" w:cs="Arial"/>
          <w:spacing w:val="-3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стаж.</w:t>
      </w:r>
    </w:p>
    <w:p w:rsidR="00EE2E10" w:rsidRDefault="00EE2E10" w:rsidP="0069368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F2F8B" w:rsidRDefault="00801A55" w:rsidP="0069368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01A55">
        <w:rPr>
          <w:rFonts w:ascii="Arial" w:hAnsi="Arial" w:cs="Arial"/>
          <w:b/>
          <w:sz w:val="24"/>
          <w:szCs w:val="24"/>
        </w:rPr>
        <w:lastRenderedPageBreak/>
        <w:t xml:space="preserve">ІІІ. </w:t>
      </w:r>
      <w:r w:rsidR="000F2F8B">
        <w:rPr>
          <w:rFonts w:ascii="Arial" w:hAnsi="Arial" w:cs="Arial"/>
          <w:b/>
          <w:sz w:val="24"/>
          <w:szCs w:val="24"/>
        </w:rPr>
        <w:t>АКТУАЛНОСТ НА СПЕЦИАЛНОСТТА</w:t>
      </w:r>
    </w:p>
    <w:p w:rsidR="00EE2E10" w:rsidRPr="00693688" w:rsidRDefault="00EE2E10" w:rsidP="0069368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01A55" w:rsidRDefault="00801A55" w:rsidP="000F2F8B">
      <w:pPr>
        <w:tabs>
          <w:tab w:val="left" w:pos="5954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1A55">
        <w:rPr>
          <w:rFonts w:ascii="Arial" w:hAnsi="Arial" w:cs="Arial"/>
          <w:sz w:val="24"/>
          <w:szCs w:val="24"/>
        </w:rPr>
        <w:t xml:space="preserve">През последните години основен проблем в </w:t>
      </w:r>
      <w:proofErr w:type="spellStart"/>
      <w:r w:rsidRPr="00801A55">
        <w:rPr>
          <w:rFonts w:ascii="Arial" w:hAnsi="Arial" w:cs="Arial"/>
          <w:sz w:val="24"/>
          <w:szCs w:val="24"/>
        </w:rPr>
        <w:t>здравеопазните</w:t>
      </w:r>
      <w:proofErr w:type="spellEnd"/>
      <w:r w:rsidRPr="00801A55">
        <w:rPr>
          <w:rFonts w:ascii="Arial" w:hAnsi="Arial" w:cs="Arial"/>
          <w:sz w:val="24"/>
          <w:szCs w:val="24"/>
        </w:rPr>
        <w:t xml:space="preserve"> системи в Р България, страните от Европейския съюз и в световен мащаб  е рязко намалелия брой медицински сестри.</w:t>
      </w:r>
      <w:r w:rsidRPr="00801A55">
        <w:rPr>
          <w:rFonts w:ascii="Arial" w:hAnsi="Arial" w:cs="Arial"/>
          <w:sz w:val="24"/>
          <w:szCs w:val="24"/>
          <w:shd w:val="clear" w:color="auto" w:fill="FFFFFF"/>
        </w:rPr>
        <w:t xml:space="preserve"> Актуалността на професията се определя от демографските данни за застаряващото население и разширяващите се роли на медицинските сестри в </w:t>
      </w:r>
      <w:proofErr w:type="spellStart"/>
      <w:r w:rsidRPr="00801A55">
        <w:rPr>
          <w:rFonts w:ascii="Arial" w:hAnsi="Arial" w:cs="Arial"/>
          <w:sz w:val="24"/>
          <w:szCs w:val="24"/>
          <w:shd w:val="clear" w:color="auto" w:fill="FFFFFF"/>
        </w:rPr>
        <w:t>извъ</w:t>
      </w:r>
      <w:r w:rsidR="00501235">
        <w:rPr>
          <w:rFonts w:ascii="Arial" w:hAnsi="Arial" w:cs="Arial"/>
          <w:sz w:val="24"/>
          <w:szCs w:val="24"/>
          <w:shd w:val="clear" w:color="auto" w:fill="FFFFFF"/>
        </w:rPr>
        <w:t>нболничната</w:t>
      </w:r>
      <w:proofErr w:type="spellEnd"/>
      <w:r w:rsidR="00501235">
        <w:rPr>
          <w:rFonts w:ascii="Arial" w:hAnsi="Arial" w:cs="Arial"/>
          <w:sz w:val="24"/>
          <w:szCs w:val="24"/>
          <w:shd w:val="clear" w:color="auto" w:fill="FFFFFF"/>
        </w:rPr>
        <w:t xml:space="preserve"> и дъ</w:t>
      </w:r>
      <w:r w:rsidRPr="00801A55">
        <w:rPr>
          <w:rFonts w:ascii="Arial" w:hAnsi="Arial" w:cs="Arial"/>
          <w:sz w:val="24"/>
          <w:szCs w:val="24"/>
          <w:shd w:val="clear" w:color="auto" w:fill="FFFFFF"/>
        </w:rPr>
        <w:t>л</w:t>
      </w:r>
      <w:r w:rsidR="0050123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Pr="00801A55">
        <w:rPr>
          <w:rFonts w:ascii="Arial" w:hAnsi="Arial" w:cs="Arial"/>
          <w:sz w:val="24"/>
          <w:szCs w:val="24"/>
          <w:shd w:val="clear" w:color="auto" w:fill="FFFFFF"/>
        </w:rPr>
        <w:t xml:space="preserve">осрочна грижа. </w:t>
      </w:r>
      <w:r w:rsidRPr="00801A55">
        <w:rPr>
          <w:rFonts w:ascii="Arial" w:hAnsi="Arial" w:cs="Arial"/>
          <w:sz w:val="24"/>
          <w:szCs w:val="24"/>
        </w:rPr>
        <w:t xml:space="preserve">Тенденцията за </w:t>
      </w:r>
      <w:bookmarkStart w:id="2" w:name="_GoBack"/>
      <w:bookmarkEnd w:id="2"/>
      <w:r w:rsidRPr="00801A55">
        <w:rPr>
          <w:rFonts w:ascii="Arial" w:hAnsi="Arial" w:cs="Arial"/>
          <w:sz w:val="24"/>
          <w:szCs w:val="24"/>
        </w:rPr>
        <w:t xml:space="preserve">структурните промени, насочени към </w:t>
      </w:r>
      <w:proofErr w:type="spellStart"/>
      <w:r w:rsidRPr="00801A55">
        <w:rPr>
          <w:rFonts w:ascii="Arial" w:hAnsi="Arial" w:cs="Arial"/>
          <w:sz w:val="24"/>
          <w:szCs w:val="24"/>
        </w:rPr>
        <w:t>деинститу</w:t>
      </w:r>
      <w:r w:rsidR="00501235">
        <w:rPr>
          <w:rFonts w:ascii="Arial" w:hAnsi="Arial" w:cs="Arial"/>
          <w:sz w:val="24"/>
          <w:szCs w:val="24"/>
        </w:rPr>
        <w:t>циона</w:t>
      </w:r>
      <w:r w:rsidRPr="00801A55">
        <w:rPr>
          <w:rFonts w:ascii="Arial" w:hAnsi="Arial" w:cs="Arial"/>
          <w:sz w:val="24"/>
          <w:szCs w:val="24"/>
        </w:rPr>
        <w:t>лизация</w:t>
      </w:r>
      <w:proofErr w:type="spellEnd"/>
      <w:r w:rsidRPr="00801A55">
        <w:rPr>
          <w:rFonts w:ascii="Arial" w:hAnsi="Arial" w:cs="Arial"/>
          <w:sz w:val="24"/>
          <w:szCs w:val="24"/>
        </w:rPr>
        <w:t xml:space="preserve"> на социалните домове за стари хора, увеличаващият се брой хосписи и защитени жилища за медико-социална грижа, съответно увеличава потребността от медицински сестри  с нужната квалификация. </w:t>
      </w:r>
      <w:r w:rsidRPr="00801A55">
        <w:rPr>
          <w:rFonts w:ascii="Arial" w:hAnsi="Arial" w:cs="Arial"/>
          <w:sz w:val="24"/>
          <w:szCs w:val="24"/>
          <w:shd w:val="clear" w:color="auto" w:fill="FFFFFF"/>
        </w:rPr>
        <w:t xml:space="preserve">С непрекъснато увеличаващия се брой болничните и </w:t>
      </w:r>
    </w:p>
    <w:p w:rsidR="00801A55" w:rsidRPr="00801A55" w:rsidRDefault="00801A55" w:rsidP="000F2F8B">
      <w:pPr>
        <w:tabs>
          <w:tab w:val="left" w:pos="5954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01A55">
        <w:rPr>
          <w:rFonts w:ascii="Arial" w:hAnsi="Arial" w:cs="Arial"/>
          <w:sz w:val="24"/>
          <w:szCs w:val="24"/>
          <w:shd w:val="clear" w:color="auto" w:fill="FFFFFF"/>
        </w:rPr>
        <w:t>извънболнични</w:t>
      </w:r>
      <w:proofErr w:type="spellEnd"/>
      <w:r w:rsidRPr="00801A55">
        <w:rPr>
          <w:rFonts w:ascii="Arial" w:hAnsi="Arial" w:cs="Arial"/>
          <w:sz w:val="24"/>
          <w:szCs w:val="24"/>
          <w:shd w:val="clear" w:color="auto" w:fill="FFFFFF"/>
        </w:rPr>
        <w:t xml:space="preserve"> лечебни структури нараства и необходимостта от медицински сестри.  </w:t>
      </w:r>
    </w:p>
    <w:p w:rsidR="00801A55" w:rsidRPr="00801A55" w:rsidRDefault="00801A55" w:rsidP="000F2F8B">
      <w:pPr>
        <w:tabs>
          <w:tab w:val="left" w:pos="5954"/>
        </w:tabs>
        <w:spacing w:after="0" w:line="276" w:lineRule="auto"/>
        <w:ind w:firstLine="36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01A55" w:rsidRPr="00801A55" w:rsidRDefault="00801A55" w:rsidP="000F2F8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ІV. </w:t>
      </w:r>
      <w:r w:rsidRPr="00801A55">
        <w:rPr>
          <w:rFonts w:ascii="Arial" w:hAnsi="Arial" w:cs="Arial"/>
          <w:b/>
          <w:sz w:val="24"/>
          <w:szCs w:val="24"/>
        </w:rPr>
        <w:t xml:space="preserve">ЦЕЛИ И ЗАДАЧИ НА ОБУЧЕНИЕТО </w:t>
      </w:r>
    </w:p>
    <w:p w:rsidR="00801A55" w:rsidRPr="00801A55" w:rsidRDefault="00801A55" w:rsidP="000F2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01A55">
        <w:rPr>
          <w:rFonts w:ascii="Arial" w:hAnsi="Arial" w:cs="Arial"/>
          <w:b/>
          <w:sz w:val="24"/>
          <w:szCs w:val="24"/>
        </w:rPr>
        <w:t>Основна цел</w:t>
      </w:r>
      <w:r>
        <w:rPr>
          <w:rFonts w:ascii="Arial" w:hAnsi="Arial" w:cs="Arial"/>
          <w:b/>
          <w:sz w:val="24"/>
          <w:szCs w:val="24"/>
        </w:rPr>
        <w:t>:</w:t>
      </w:r>
      <w:r w:rsidRPr="00801A55">
        <w:rPr>
          <w:rFonts w:ascii="Arial" w:hAnsi="Arial" w:cs="Arial"/>
          <w:sz w:val="24"/>
          <w:szCs w:val="24"/>
        </w:rPr>
        <w:t xml:space="preserve"> </w:t>
      </w:r>
    </w:p>
    <w:p w:rsidR="00801A55" w:rsidRPr="00801A55" w:rsidRDefault="00801A55" w:rsidP="000F2F8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01A55">
        <w:rPr>
          <w:rFonts w:ascii="Arial" w:hAnsi="Arial" w:cs="Arial"/>
          <w:sz w:val="24"/>
          <w:szCs w:val="24"/>
        </w:rPr>
        <w:t xml:space="preserve">Подготовка на медицински сестри с адекватна на европейските изисквания квалификация, притежаващи знания, умения и компетенции за извършване на професионални дейности самостоятелно или по назначение във всички структури на </w:t>
      </w:r>
      <w:proofErr w:type="spellStart"/>
      <w:r w:rsidRPr="00801A55">
        <w:rPr>
          <w:rFonts w:ascii="Arial" w:hAnsi="Arial" w:cs="Arial"/>
          <w:sz w:val="24"/>
          <w:szCs w:val="24"/>
        </w:rPr>
        <w:t>з</w:t>
      </w:r>
      <w:r w:rsidR="0030048A">
        <w:rPr>
          <w:rFonts w:ascii="Arial" w:hAnsi="Arial" w:cs="Arial"/>
          <w:sz w:val="24"/>
          <w:szCs w:val="24"/>
        </w:rPr>
        <w:t>дравеопазната</w:t>
      </w:r>
      <w:proofErr w:type="spellEnd"/>
      <w:r w:rsidR="0030048A">
        <w:rPr>
          <w:rFonts w:ascii="Arial" w:hAnsi="Arial" w:cs="Arial"/>
          <w:sz w:val="24"/>
          <w:szCs w:val="24"/>
        </w:rPr>
        <w:t xml:space="preserve"> система, както и </w:t>
      </w:r>
      <w:r w:rsidR="003004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придобиване </w:t>
      </w:r>
      <w:r w:rsidRPr="00801A5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научни, технологични и социални умения.</w:t>
      </w:r>
    </w:p>
    <w:p w:rsidR="00801A55" w:rsidRPr="000F2F8B" w:rsidRDefault="00801A55" w:rsidP="000F2F8B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F2F8B">
        <w:rPr>
          <w:rFonts w:ascii="Arial" w:hAnsi="Arial" w:cs="Arial"/>
          <w:b/>
          <w:sz w:val="24"/>
          <w:szCs w:val="24"/>
        </w:rPr>
        <w:t>Специфичните цели:</w:t>
      </w:r>
    </w:p>
    <w:p w:rsidR="00801A55" w:rsidRPr="00801A55" w:rsidRDefault="00801A55" w:rsidP="000F2F8B">
      <w:pPr>
        <w:pStyle w:val="ListParagraph"/>
        <w:widowControl w:val="0"/>
        <w:numPr>
          <w:ilvl w:val="0"/>
          <w:numId w:val="20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801A55">
        <w:rPr>
          <w:rFonts w:ascii="Arial" w:hAnsi="Arial" w:cs="Arial"/>
          <w:sz w:val="24"/>
          <w:szCs w:val="24"/>
        </w:rPr>
        <w:t xml:space="preserve">Да се формира на структурно функционално ниво основна система от понятия по </w:t>
      </w:r>
      <w:r w:rsidRPr="00801A55">
        <w:rPr>
          <w:rFonts w:ascii="Arial" w:eastAsia="MS Mincho" w:hAnsi="Arial" w:cs="Arial"/>
          <w:snapToGrid w:val="0"/>
          <w:sz w:val="24"/>
          <w:szCs w:val="24"/>
          <w:lang w:eastAsia="bg-BG"/>
        </w:rPr>
        <w:t xml:space="preserve">общообразователни и хуманитарни дисциплини. </w:t>
      </w:r>
    </w:p>
    <w:p w:rsidR="00801A55" w:rsidRPr="00801A55" w:rsidRDefault="00801A55" w:rsidP="000F2F8B">
      <w:pPr>
        <w:pStyle w:val="ListParagraph"/>
        <w:widowControl w:val="0"/>
        <w:numPr>
          <w:ilvl w:val="0"/>
          <w:numId w:val="20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801A55">
        <w:rPr>
          <w:rFonts w:ascii="Arial" w:eastAsia="MS Mincho" w:hAnsi="Arial" w:cs="Arial"/>
          <w:snapToGrid w:val="0"/>
          <w:sz w:val="24"/>
          <w:szCs w:val="24"/>
          <w:lang w:eastAsia="bg-BG"/>
        </w:rPr>
        <w:t>Да се формират знания за базови медико-биологични дисциплини, клинични и специални дисциплини.</w:t>
      </w:r>
    </w:p>
    <w:p w:rsidR="00801A55" w:rsidRPr="00801A55" w:rsidRDefault="00801A55" w:rsidP="000F2F8B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01A55">
        <w:rPr>
          <w:rFonts w:ascii="Arial" w:hAnsi="Arial" w:cs="Arial"/>
          <w:sz w:val="24"/>
          <w:szCs w:val="24"/>
        </w:rPr>
        <w:t>Да се формират практически умения и компетентности за извършване на дейности, които медицинските сестри да прилагат самостоятелно и по лекарско назначение.</w:t>
      </w:r>
    </w:p>
    <w:p w:rsidR="00801A55" w:rsidRPr="00801A55" w:rsidRDefault="00801A55" w:rsidP="000F2F8B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01A55">
        <w:rPr>
          <w:rFonts w:ascii="Arial" w:hAnsi="Arial" w:cs="Arial"/>
          <w:sz w:val="24"/>
          <w:szCs w:val="24"/>
        </w:rPr>
        <w:t>Да се формират умения за оценка, планиране и осъществяване на здравни грижи в областта на клиничните, дългосрочните грижи, както и в медико-социални структури.</w:t>
      </w:r>
    </w:p>
    <w:p w:rsidR="00801A55" w:rsidRPr="00801A55" w:rsidRDefault="00801A55" w:rsidP="000F2F8B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01A55">
        <w:rPr>
          <w:rFonts w:ascii="Arial" w:hAnsi="Arial" w:cs="Arial"/>
          <w:sz w:val="24"/>
          <w:szCs w:val="24"/>
        </w:rPr>
        <w:t>Да се придобие достатъчно клиничен опит и компетентност за полагане на медицински грижи за пациентите по време на практическия стаж, провеждан под ръководството на квалифициран медицински персонал.</w:t>
      </w:r>
    </w:p>
    <w:p w:rsidR="00801A55" w:rsidRPr="00801A55" w:rsidRDefault="00801A55" w:rsidP="000F2F8B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01A55">
        <w:rPr>
          <w:rFonts w:ascii="Arial" w:hAnsi="Arial" w:cs="Arial"/>
          <w:sz w:val="24"/>
          <w:szCs w:val="24"/>
        </w:rPr>
        <w:t>Да са формират дигитални, лични, социални и професионални компетентности, необходими за упражняване на професията.</w:t>
      </w:r>
    </w:p>
    <w:p w:rsidR="00801A55" w:rsidRPr="00E52719" w:rsidRDefault="00801A55" w:rsidP="000F2F8B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01A55">
        <w:rPr>
          <w:rFonts w:ascii="Arial" w:hAnsi="Arial" w:cs="Arial"/>
          <w:sz w:val="24"/>
          <w:szCs w:val="24"/>
        </w:rPr>
        <w:t xml:space="preserve">Да се формират личностни качества, умения за работа в екип необходими за професията на медицинската сестра. </w:t>
      </w:r>
    </w:p>
    <w:p w:rsidR="00E52719" w:rsidRDefault="00E52719" w:rsidP="00E52719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52719" w:rsidRDefault="00E52719" w:rsidP="00E52719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52719" w:rsidRPr="00E52719" w:rsidRDefault="00E52719" w:rsidP="00E52719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01A55" w:rsidRPr="000F2F8B" w:rsidRDefault="00801A55" w:rsidP="000F2F8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0F2F8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V. ОБЕМ НА ТЕОРЕТИЧНАТА И ПРАКТИЧЕСКА ПОДГОТОВКА </w:t>
      </w:r>
    </w:p>
    <w:p w:rsidR="00693688" w:rsidRDefault="00693688" w:rsidP="0069368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AE0123" w:rsidRPr="00AE0123" w:rsidRDefault="00AE0123" w:rsidP="00AE0123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z w:val="24"/>
          <w:szCs w:val="24"/>
          <w:lang w:eastAsia="bg-BG"/>
        </w:rPr>
        <w:t>Съгласно чл. 7. ал.1 от Наредбата за ЕДИ обучението се осъществява чрез теоретична и практическа подготовка. Учебните дисциплини са групирани в следните блокове като структурни компоненти на учебния план:</w:t>
      </w:r>
    </w:p>
    <w:p w:rsidR="00AE0123" w:rsidRPr="00AE0123" w:rsidRDefault="00AE0123" w:rsidP="00AE0123">
      <w:pPr>
        <w:pStyle w:val="ListParagraph"/>
        <w:widowControl w:val="0"/>
        <w:numPr>
          <w:ilvl w:val="0"/>
          <w:numId w:val="41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napToGrid w:val="0"/>
          <w:sz w:val="24"/>
          <w:szCs w:val="24"/>
          <w:lang w:eastAsia="bg-BG"/>
        </w:rPr>
        <w:t>общо образователни и хуманитарни дисциплини;</w:t>
      </w:r>
    </w:p>
    <w:p w:rsidR="00AE0123" w:rsidRPr="00AE0123" w:rsidRDefault="00AE0123" w:rsidP="00AE0123">
      <w:pPr>
        <w:pStyle w:val="ListParagraph"/>
        <w:widowControl w:val="0"/>
        <w:numPr>
          <w:ilvl w:val="0"/>
          <w:numId w:val="41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napToGrid w:val="0"/>
          <w:sz w:val="24"/>
          <w:szCs w:val="24"/>
          <w:lang w:eastAsia="bg-BG"/>
        </w:rPr>
        <w:t>базови медико-биологични дисциплини;</w:t>
      </w:r>
    </w:p>
    <w:p w:rsidR="00AE0123" w:rsidRPr="00AE0123" w:rsidRDefault="00AE0123" w:rsidP="00AE0123">
      <w:pPr>
        <w:pStyle w:val="ListParagraph"/>
        <w:widowControl w:val="0"/>
        <w:numPr>
          <w:ilvl w:val="0"/>
          <w:numId w:val="41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napToGrid w:val="0"/>
          <w:sz w:val="24"/>
          <w:szCs w:val="24"/>
          <w:lang w:eastAsia="bg-BG"/>
        </w:rPr>
        <w:t>клинични медицински дисциплини;</w:t>
      </w:r>
    </w:p>
    <w:p w:rsidR="00AE0123" w:rsidRPr="00AE0123" w:rsidRDefault="00AE0123" w:rsidP="00AE0123">
      <w:pPr>
        <w:pStyle w:val="ListParagraph"/>
        <w:widowControl w:val="0"/>
        <w:numPr>
          <w:ilvl w:val="0"/>
          <w:numId w:val="41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napToGrid w:val="0"/>
          <w:sz w:val="24"/>
          <w:szCs w:val="24"/>
          <w:lang w:eastAsia="bg-BG"/>
        </w:rPr>
        <w:t>специални дисциплини;</w:t>
      </w:r>
    </w:p>
    <w:p w:rsidR="00AE0123" w:rsidRPr="00AE0123" w:rsidRDefault="00AE0123" w:rsidP="00AE0123">
      <w:pPr>
        <w:pStyle w:val="ListParagraph"/>
        <w:widowControl w:val="0"/>
        <w:numPr>
          <w:ilvl w:val="0"/>
          <w:numId w:val="41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napToGrid w:val="0"/>
          <w:sz w:val="24"/>
          <w:szCs w:val="24"/>
          <w:lang w:eastAsia="bg-BG"/>
        </w:rPr>
        <w:t>избираеми дисциплини;</w:t>
      </w:r>
    </w:p>
    <w:p w:rsidR="00AE0123" w:rsidRPr="00AE0123" w:rsidRDefault="00AE0123" w:rsidP="00AE0123">
      <w:pPr>
        <w:pStyle w:val="ListParagraph"/>
        <w:widowControl w:val="0"/>
        <w:numPr>
          <w:ilvl w:val="0"/>
          <w:numId w:val="41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napToGrid w:val="0"/>
          <w:sz w:val="24"/>
          <w:szCs w:val="24"/>
          <w:lang w:eastAsia="bg-BG"/>
        </w:rPr>
        <w:t>факултативни дисциплини;</w:t>
      </w:r>
    </w:p>
    <w:p w:rsidR="00AE0123" w:rsidRPr="00AE0123" w:rsidRDefault="00AE0123" w:rsidP="00AE0123">
      <w:pPr>
        <w:pStyle w:val="ListParagraph"/>
        <w:widowControl w:val="0"/>
        <w:numPr>
          <w:ilvl w:val="0"/>
          <w:numId w:val="41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napToGrid w:val="0"/>
          <w:sz w:val="24"/>
          <w:szCs w:val="24"/>
          <w:lang w:eastAsia="bg-BG"/>
        </w:rPr>
        <w:t>практическа подготовка;</w:t>
      </w:r>
    </w:p>
    <w:p w:rsidR="00AE0123" w:rsidRPr="00AE0123" w:rsidRDefault="00AE0123" w:rsidP="00AE0123">
      <w:pPr>
        <w:pStyle w:val="ListParagraph"/>
        <w:widowControl w:val="0"/>
        <w:numPr>
          <w:ilvl w:val="0"/>
          <w:numId w:val="41"/>
        </w:numPr>
        <w:tabs>
          <w:tab w:val="left" w:pos="709"/>
        </w:tabs>
        <w:spacing w:before="120" w:after="120" w:line="276" w:lineRule="auto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AE0123">
        <w:rPr>
          <w:rFonts w:ascii="Arial" w:eastAsia="MS Mincho" w:hAnsi="Arial" w:cs="Arial"/>
          <w:snapToGrid w:val="0"/>
          <w:sz w:val="24"/>
          <w:szCs w:val="24"/>
          <w:lang w:eastAsia="bg-BG"/>
        </w:rPr>
        <w:t>дипломиране.</w:t>
      </w:r>
    </w:p>
    <w:p w:rsidR="00693688" w:rsidRDefault="00801A55" w:rsidP="00AE0123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Медицинската сестра</w:t>
      </w:r>
      <w:r w:rsidRPr="00E76576">
        <w:rPr>
          <w:rFonts w:ascii="Arial" w:eastAsia="Times New Roman" w:hAnsi="Arial" w:cs="Arial"/>
          <w:sz w:val="24"/>
          <w:szCs w:val="24"/>
          <w:lang w:eastAsia="bg-BG"/>
        </w:rPr>
        <w:t xml:space="preserve"> усвоява общо медицински познания (биологични функции, анатомия и физиология), познания по фармакология, както и знания за връзката между здравословното състояние и физическата и социална среда на човека и неговото пов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едение. </w:t>
      </w:r>
      <w:r w:rsidR="00693688">
        <w:rPr>
          <w:rFonts w:ascii="Arial" w:eastAsia="Times New Roman" w:hAnsi="Arial" w:cs="Arial"/>
          <w:sz w:val="24"/>
          <w:szCs w:val="24"/>
          <w:lang w:eastAsia="bg-BG"/>
        </w:rPr>
        <w:t>Д</w:t>
      </w:r>
      <w:r w:rsidR="00693688" w:rsidRPr="00C077D9">
        <w:rPr>
          <w:rFonts w:ascii="Arial" w:hAnsi="Arial" w:cs="Arial"/>
          <w:sz w:val="24"/>
          <w:szCs w:val="24"/>
        </w:rPr>
        <w:t>остатъчни познания за същността и етиката на професията и за общите принципи, отнасящи се д</w:t>
      </w:r>
      <w:r w:rsidR="00693688">
        <w:rPr>
          <w:rFonts w:ascii="Arial" w:hAnsi="Arial" w:cs="Arial"/>
          <w:sz w:val="24"/>
          <w:szCs w:val="24"/>
        </w:rPr>
        <w:t>о здравето и сестринските грижи.</w:t>
      </w:r>
      <w:r w:rsidR="00AE0123">
        <w:rPr>
          <w:rFonts w:ascii="Arial" w:hAnsi="Arial" w:cs="Arial"/>
          <w:sz w:val="24"/>
          <w:szCs w:val="24"/>
        </w:rPr>
        <w:t xml:space="preserve"> </w:t>
      </w:r>
      <w:r w:rsidR="00693688" w:rsidRPr="005E2E70">
        <w:rPr>
          <w:rFonts w:ascii="Arial" w:hAnsi="Arial" w:cs="Arial"/>
          <w:bCs/>
          <w:sz w:val="24"/>
          <w:szCs w:val="24"/>
        </w:rPr>
        <w:t>Дейностите на медицинската сестра са насочени към </w:t>
      </w:r>
      <w:r w:rsidR="00693688" w:rsidRPr="005E2E70">
        <w:rPr>
          <w:rFonts w:ascii="Arial" w:hAnsi="Arial" w:cs="Arial"/>
          <w:sz w:val="24"/>
          <w:szCs w:val="24"/>
        </w:rPr>
        <w:t>предпазване, поддържане, възстановяване и подобряване здравето на лицата и независимостта на виталните им, физически и психически функции, като се съобразяват с личността на всеки един от тях и с техните психологически, икономически и културни особености.</w:t>
      </w:r>
    </w:p>
    <w:p w:rsidR="00AE0123" w:rsidRDefault="00AE0123" w:rsidP="00F7390E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7390E" w:rsidRPr="00AE0123" w:rsidRDefault="00F7390E" w:rsidP="00AE0123">
      <w:pPr>
        <w:shd w:val="clear" w:color="auto" w:fill="FFFFFF" w:themeFill="background1"/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E0123">
        <w:rPr>
          <w:rFonts w:ascii="Arial" w:hAnsi="Arial" w:cs="Arial"/>
          <w:b/>
          <w:sz w:val="24"/>
          <w:szCs w:val="24"/>
        </w:rPr>
        <w:t>VІ. КОМПЕТЕНТНОСТЕН ПРОФИЛ НА СПЕЦИАЛНОСТТА</w:t>
      </w:r>
    </w:p>
    <w:p w:rsidR="00F7390E" w:rsidRPr="00ED7E98" w:rsidRDefault="00F7390E" w:rsidP="00AE0123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D7E98">
        <w:rPr>
          <w:rFonts w:ascii="Arial" w:hAnsi="Arial" w:cs="Arial"/>
          <w:sz w:val="24"/>
          <w:szCs w:val="24"/>
        </w:rPr>
        <w:t>Компетентностният</w:t>
      </w:r>
      <w:proofErr w:type="spellEnd"/>
      <w:r w:rsidRPr="00ED7E98">
        <w:rPr>
          <w:rFonts w:ascii="Arial" w:hAnsi="Arial" w:cs="Arial"/>
          <w:sz w:val="24"/>
          <w:szCs w:val="24"/>
        </w:rPr>
        <w:t xml:space="preserve"> профил на специалността е изграден въз основа на спецификата на обучението на студентите в професионално направление Здравни грижи, като съчетава в себе си дескрипторите на:</w:t>
      </w:r>
    </w:p>
    <w:p w:rsidR="00F7390E" w:rsidRPr="0030048A" w:rsidRDefault="00F7390E" w:rsidP="0030048A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0048A">
        <w:rPr>
          <w:rFonts w:ascii="Arial" w:hAnsi="Arial" w:cs="Arial"/>
          <w:i/>
          <w:sz w:val="24"/>
          <w:szCs w:val="24"/>
        </w:rPr>
        <w:t>Европейската квалификационна рамка (ЕКР) за резултатите от ученето за Ниво 6, подниво 6Б</w:t>
      </w:r>
      <w:r w:rsidRPr="00B70BCB">
        <w:rPr>
          <w:rStyle w:val="FootnoteReference"/>
          <w:rFonts w:ascii="Arial" w:hAnsi="Arial" w:cs="Arial"/>
          <w:i/>
          <w:sz w:val="24"/>
          <w:szCs w:val="24"/>
        </w:rPr>
        <w:footnoteReference w:id="1"/>
      </w:r>
      <w:r w:rsidRPr="0030048A">
        <w:rPr>
          <w:rFonts w:ascii="Arial" w:hAnsi="Arial" w:cs="Arial"/>
          <w:i/>
          <w:sz w:val="24"/>
          <w:szCs w:val="24"/>
        </w:rPr>
        <w:t>;</w:t>
      </w:r>
    </w:p>
    <w:p w:rsidR="00F7390E" w:rsidRPr="0030048A" w:rsidRDefault="00F7390E" w:rsidP="0030048A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0048A">
        <w:rPr>
          <w:rFonts w:ascii="Arial" w:hAnsi="Arial" w:cs="Arial"/>
          <w:i/>
          <w:sz w:val="24"/>
          <w:szCs w:val="24"/>
        </w:rPr>
        <w:t>Националната квалификационна рамка на Р</w:t>
      </w:r>
      <w:r w:rsidR="00501235">
        <w:rPr>
          <w:rFonts w:ascii="Arial" w:hAnsi="Arial" w:cs="Arial"/>
          <w:i/>
          <w:sz w:val="24"/>
          <w:szCs w:val="24"/>
        </w:rPr>
        <w:t xml:space="preserve"> </w:t>
      </w:r>
      <w:r w:rsidRPr="0030048A">
        <w:rPr>
          <w:rFonts w:ascii="Arial" w:hAnsi="Arial" w:cs="Arial"/>
          <w:i/>
          <w:sz w:val="24"/>
          <w:szCs w:val="24"/>
        </w:rPr>
        <w:t xml:space="preserve">България (НКР) за ниво </w:t>
      </w:r>
      <w:proofErr w:type="spellStart"/>
      <w:r w:rsidRPr="0030048A">
        <w:rPr>
          <w:rFonts w:ascii="Arial" w:hAnsi="Arial" w:cs="Arial"/>
          <w:i/>
          <w:sz w:val="24"/>
          <w:szCs w:val="24"/>
        </w:rPr>
        <w:t>Ниво</w:t>
      </w:r>
      <w:proofErr w:type="spellEnd"/>
      <w:r w:rsidRPr="0030048A">
        <w:rPr>
          <w:rFonts w:ascii="Arial" w:hAnsi="Arial" w:cs="Arial"/>
          <w:i/>
          <w:sz w:val="24"/>
          <w:szCs w:val="24"/>
        </w:rPr>
        <w:t xml:space="preserve"> 6, подниво 6Б;</w:t>
      </w:r>
    </w:p>
    <w:p w:rsidR="00F7390E" w:rsidRPr="0030048A" w:rsidRDefault="00F7390E" w:rsidP="0030048A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0048A">
        <w:rPr>
          <w:rFonts w:ascii="Arial" w:hAnsi="Arial" w:cs="Arial"/>
          <w:i/>
          <w:sz w:val="24"/>
          <w:szCs w:val="24"/>
        </w:rPr>
        <w:t xml:space="preserve">Рамката за дигитална компетентност </w:t>
      </w:r>
      <w:r w:rsidRPr="0030048A">
        <w:rPr>
          <w:rFonts w:ascii="Arial" w:hAnsi="Arial" w:cs="Arial"/>
          <w:i/>
          <w:sz w:val="24"/>
          <w:szCs w:val="24"/>
          <w:lang w:val="en-US"/>
        </w:rPr>
        <w:t>(DigComp2.0)</w:t>
      </w:r>
      <w:r w:rsidRPr="0030048A">
        <w:rPr>
          <w:rFonts w:ascii="Arial" w:hAnsi="Arial" w:cs="Arial"/>
          <w:i/>
          <w:sz w:val="24"/>
          <w:szCs w:val="24"/>
        </w:rPr>
        <w:t>.</w:t>
      </w:r>
    </w:p>
    <w:p w:rsidR="0030048A" w:rsidRPr="0030048A" w:rsidRDefault="00F7390E" w:rsidP="0030048A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048A">
        <w:rPr>
          <w:rFonts w:ascii="Arial" w:hAnsi="Arial" w:cs="Arial"/>
          <w:bCs/>
          <w:i/>
          <w:spacing w:val="-10"/>
          <w:sz w:val="24"/>
          <w:szCs w:val="24"/>
        </w:rPr>
        <w:t>Европейската референтна рамка на ключовите компетенции за учене през целия живот (описани в официално издание на Европейския съюз стр. 189/7 от 04.06.2018 г.</w:t>
      </w:r>
      <w:r w:rsidRPr="00ED7E98">
        <w:rPr>
          <w:rStyle w:val="FootnoteReference"/>
          <w:rFonts w:ascii="Arial" w:hAnsi="Arial" w:cs="Arial"/>
          <w:i/>
          <w:sz w:val="24"/>
          <w:szCs w:val="24"/>
        </w:rPr>
        <w:footnoteReference w:id="2"/>
      </w:r>
      <w:r w:rsidRPr="0030048A">
        <w:rPr>
          <w:rFonts w:ascii="Arial" w:hAnsi="Arial" w:cs="Arial"/>
          <w:sz w:val="24"/>
          <w:szCs w:val="24"/>
        </w:rPr>
        <w:t xml:space="preserve">, дефинирани от Европейската комисия, които включват </w:t>
      </w:r>
      <w:r w:rsidRPr="0030048A">
        <w:rPr>
          <w:rFonts w:ascii="Arial" w:hAnsi="Arial" w:cs="Arial"/>
          <w:sz w:val="24"/>
          <w:szCs w:val="24"/>
        </w:rPr>
        <w:lastRenderedPageBreak/>
        <w:t xml:space="preserve">знания, умения и компетенции, необходими за личностно развитие, пригодност за работа, социална интеграция и активна гражданска позиция в локален, регионален, национален и глобален контекст. </w:t>
      </w:r>
    </w:p>
    <w:p w:rsidR="001A7E00" w:rsidRPr="0030048A" w:rsidRDefault="0030048A" w:rsidP="0030048A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0048A">
        <w:rPr>
          <w:rFonts w:ascii="Arial" w:hAnsi="Arial" w:cs="Arial"/>
          <w:i/>
          <w:sz w:val="24"/>
          <w:szCs w:val="24"/>
        </w:rPr>
        <w:t xml:space="preserve">Наредба № 1 от 8 февруари 2011 г. За професионалните дейности, които медицинските сестри, акушерките, асоциираните медицински специалисти и здравните асистенти могат да извършват по назначение или самостоятелно, издадена от Министерството на здравеопазването </w:t>
      </w:r>
      <w:proofErr w:type="spellStart"/>
      <w:r w:rsidRPr="0030048A">
        <w:rPr>
          <w:rFonts w:ascii="Arial" w:hAnsi="Arial" w:cs="Arial"/>
          <w:i/>
          <w:sz w:val="24"/>
          <w:szCs w:val="24"/>
        </w:rPr>
        <w:t>Обн</w:t>
      </w:r>
      <w:proofErr w:type="spellEnd"/>
      <w:r w:rsidRPr="0030048A">
        <w:rPr>
          <w:rFonts w:ascii="Arial" w:hAnsi="Arial" w:cs="Arial"/>
          <w:i/>
          <w:sz w:val="24"/>
          <w:szCs w:val="24"/>
        </w:rPr>
        <w:t>. ДВ. Бр.15 от 18 Февруари 2011г., изм. ДВ. Бр.50 от 1 юли 2011г.</w:t>
      </w:r>
    </w:p>
    <w:p w:rsidR="001A7E00" w:rsidRDefault="001A7E00" w:rsidP="00F7390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7390E" w:rsidRPr="00E35AF4" w:rsidRDefault="001A7E00" w:rsidP="00F7390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35AF4">
        <w:rPr>
          <w:rFonts w:ascii="Arial" w:hAnsi="Arial" w:cs="Arial"/>
          <w:b/>
          <w:sz w:val="24"/>
          <w:szCs w:val="24"/>
        </w:rPr>
        <w:t>КОМПОНЕНТИ:</w:t>
      </w:r>
    </w:p>
    <w:p w:rsidR="00F7390E" w:rsidRPr="005E2E70" w:rsidRDefault="00F7390E" w:rsidP="005E2E7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2E70">
        <w:rPr>
          <w:rFonts w:ascii="Arial" w:hAnsi="Arial" w:cs="Arial"/>
          <w:b/>
          <w:sz w:val="24"/>
          <w:szCs w:val="24"/>
        </w:rPr>
        <w:t xml:space="preserve">знания </w:t>
      </w:r>
      <w:r w:rsidRPr="005E2E70">
        <w:rPr>
          <w:rFonts w:ascii="Arial" w:hAnsi="Arial" w:cs="Arial"/>
          <w:sz w:val="24"/>
          <w:szCs w:val="24"/>
        </w:rPr>
        <w:t xml:space="preserve">– основни и </w:t>
      </w:r>
      <w:proofErr w:type="spellStart"/>
      <w:r w:rsidRPr="005E2E70">
        <w:rPr>
          <w:rFonts w:ascii="Arial" w:hAnsi="Arial" w:cs="Arial"/>
          <w:sz w:val="24"/>
          <w:szCs w:val="24"/>
        </w:rPr>
        <w:t>фактологически</w:t>
      </w:r>
      <w:proofErr w:type="spellEnd"/>
      <w:r w:rsidRPr="005E2E70">
        <w:rPr>
          <w:rFonts w:ascii="Arial" w:hAnsi="Arial" w:cs="Arial"/>
          <w:sz w:val="24"/>
          <w:szCs w:val="24"/>
        </w:rPr>
        <w:t>;</w:t>
      </w:r>
    </w:p>
    <w:p w:rsidR="00F7390E" w:rsidRDefault="00F7390E" w:rsidP="005E2E70">
      <w:pPr>
        <w:pStyle w:val="ListParagraph"/>
        <w:numPr>
          <w:ilvl w:val="0"/>
          <w:numId w:val="40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E34E5">
        <w:rPr>
          <w:rFonts w:ascii="Arial" w:hAnsi="Arial" w:cs="Arial"/>
          <w:b/>
          <w:sz w:val="24"/>
          <w:szCs w:val="24"/>
        </w:rPr>
        <w:t xml:space="preserve">умения </w:t>
      </w:r>
      <w:r w:rsidRPr="007E34E5">
        <w:rPr>
          <w:rFonts w:ascii="Arial" w:hAnsi="Arial" w:cs="Arial"/>
          <w:sz w:val="24"/>
          <w:szCs w:val="24"/>
        </w:rPr>
        <w:t>– познавателни (включват използването на логическо, критическо, интуитивно и творческо мислене) и практически (включват сръчност и използване на методи, материали, уреди и инструменти);</w:t>
      </w:r>
    </w:p>
    <w:p w:rsidR="00F7390E" w:rsidRPr="005E2E70" w:rsidRDefault="00F7390E" w:rsidP="005E2E7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2E70">
        <w:rPr>
          <w:rFonts w:ascii="Arial" w:hAnsi="Arial" w:cs="Arial"/>
          <w:b/>
          <w:sz w:val="24"/>
          <w:szCs w:val="24"/>
        </w:rPr>
        <w:t>компетентности</w:t>
      </w:r>
      <w:r w:rsidRPr="005E2E70">
        <w:rPr>
          <w:rFonts w:ascii="Arial" w:hAnsi="Arial" w:cs="Arial"/>
          <w:sz w:val="24"/>
          <w:szCs w:val="24"/>
        </w:rPr>
        <w:t>;</w:t>
      </w:r>
    </w:p>
    <w:p w:rsidR="00F7390E" w:rsidRPr="005E2E70" w:rsidRDefault="00F7390E" w:rsidP="005E2E7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2E70">
        <w:rPr>
          <w:rFonts w:ascii="Arial" w:hAnsi="Arial" w:cs="Arial"/>
          <w:b/>
          <w:sz w:val="24"/>
          <w:szCs w:val="24"/>
        </w:rPr>
        <w:t xml:space="preserve">отношения. </w:t>
      </w:r>
    </w:p>
    <w:p w:rsidR="00F7390E" w:rsidRPr="005E2E70" w:rsidRDefault="00F7390E" w:rsidP="00F7390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7390E">
        <w:rPr>
          <w:rFonts w:ascii="Arial" w:hAnsi="Arial" w:cs="Arial"/>
          <w:b/>
          <w:sz w:val="24"/>
          <w:szCs w:val="24"/>
        </w:rPr>
        <w:t xml:space="preserve">ЗНАНИЯ: </w:t>
      </w:r>
      <w:r w:rsidRPr="00F7390E">
        <w:rPr>
          <w:rFonts w:ascii="Arial" w:hAnsi="Arial" w:cs="Arial"/>
          <w:sz w:val="24"/>
          <w:szCs w:val="24"/>
        </w:rPr>
        <w:t xml:space="preserve"> 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 xml:space="preserve">притежава задълбочени теоретични и фактологични знания в областта на </w:t>
      </w:r>
      <w:r w:rsidRPr="00F7390E">
        <w:rPr>
          <w:rFonts w:ascii="Arial" w:eastAsia="Times New Roman" w:hAnsi="Arial" w:cs="Arial"/>
          <w:sz w:val="24"/>
          <w:szCs w:val="24"/>
          <w:lang w:eastAsia="bg-BG"/>
        </w:rPr>
        <w:t>сестринските грижи, включително достатъчно добро познание за организма, психологическите функции и поведението на здравите и болните хора, както и знания за връзката между здравословното състояние на човека и неговата физическа и социална среда.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познава основно анатомичните органи на човешкото тяло, тяхната физиология и патологични отклонения;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познава </w:t>
      </w:r>
      <w:proofErr w:type="spellStart"/>
      <w:r w:rsidRPr="00F7390E">
        <w:rPr>
          <w:rFonts w:ascii="Arial" w:eastAsia="Times New Roman" w:hAnsi="Arial" w:cs="Arial"/>
          <w:sz w:val="24"/>
          <w:szCs w:val="24"/>
          <w:lang w:eastAsia="bg-BG"/>
        </w:rPr>
        <w:t>диетологията</w:t>
      </w:r>
      <w:proofErr w:type="spellEnd"/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 и принципите на лечебното  и рационалното хранене;</w:t>
      </w:r>
    </w:p>
    <w:p w:rsidR="00F7390E" w:rsidRPr="00F7390E" w:rsidRDefault="00693688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</w:t>
      </w:r>
      <w:r w:rsidR="00F7390E" w:rsidRPr="00F7390E">
        <w:rPr>
          <w:rFonts w:ascii="Arial" w:eastAsia="Times New Roman" w:hAnsi="Arial" w:cs="Arial"/>
          <w:sz w:val="24"/>
          <w:szCs w:val="24"/>
          <w:lang w:eastAsia="bg-BG"/>
        </w:rPr>
        <w:t>ритежава знания за микробиологичната и имунна профилактика;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познава причинителите на инфекциозните заболявания, пътищата на разпространение и борбата с тях;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познава действието на лекарствените вещества по групи – терапевтична и токсична доза, тяхното приложение и дозировка;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ползва латински език в медицинската практика;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познава етиологията, </w:t>
      </w:r>
      <w:proofErr w:type="spellStart"/>
      <w:r w:rsidRPr="00F7390E">
        <w:rPr>
          <w:rFonts w:ascii="Arial" w:eastAsia="Times New Roman" w:hAnsi="Arial" w:cs="Arial"/>
          <w:sz w:val="24"/>
          <w:szCs w:val="24"/>
          <w:lang w:eastAsia="bg-BG"/>
        </w:rPr>
        <w:t>патогенезата</w:t>
      </w:r>
      <w:proofErr w:type="spellEnd"/>
      <w:r w:rsidRPr="00F7390E">
        <w:rPr>
          <w:rFonts w:ascii="Arial" w:eastAsia="Times New Roman" w:hAnsi="Arial" w:cs="Arial"/>
          <w:sz w:val="24"/>
          <w:szCs w:val="24"/>
          <w:lang w:eastAsia="bg-BG"/>
        </w:rPr>
        <w:t>, клиниката, лечението и профилактиката на отделните заболявания на вътрешните органи;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познава хирургичните заболявания, поведението на медицинската сестра при усложнения и спешни състояния – профилактични мерки, поведение, реакция, действия. Оказва необходимата </w:t>
      </w:r>
      <w:proofErr w:type="spellStart"/>
      <w:r w:rsidRPr="00F7390E">
        <w:rPr>
          <w:rFonts w:ascii="Arial" w:eastAsia="Times New Roman" w:hAnsi="Arial" w:cs="Arial"/>
          <w:sz w:val="24"/>
          <w:szCs w:val="24"/>
          <w:lang w:eastAsia="bg-BG"/>
        </w:rPr>
        <w:t>долекарска</w:t>
      </w:r>
      <w:proofErr w:type="spellEnd"/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 помощ;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познава реанимационните и </w:t>
      </w:r>
      <w:proofErr w:type="spellStart"/>
      <w:r w:rsidRPr="00F7390E">
        <w:rPr>
          <w:rFonts w:ascii="Arial" w:eastAsia="Times New Roman" w:hAnsi="Arial" w:cs="Arial"/>
          <w:sz w:val="24"/>
          <w:szCs w:val="24"/>
          <w:lang w:eastAsia="bg-BG"/>
        </w:rPr>
        <w:t>анестезиологичните</w:t>
      </w:r>
      <w:proofErr w:type="spellEnd"/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 проблеми и интензивната терапия;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познава </w:t>
      </w:r>
      <w:proofErr w:type="spellStart"/>
      <w:r w:rsidRPr="00F7390E">
        <w:rPr>
          <w:rFonts w:ascii="Arial" w:eastAsia="Times New Roman" w:hAnsi="Arial" w:cs="Arial"/>
          <w:sz w:val="24"/>
          <w:szCs w:val="24"/>
          <w:lang w:eastAsia="bg-BG"/>
        </w:rPr>
        <w:t>акушеро</w:t>
      </w:r>
      <w:proofErr w:type="spellEnd"/>
      <w:r w:rsidRPr="00F7390E">
        <w:rPr>
          <w:rFonts w:ascii="Arial" w:eastAsia="Times New Roman" w:hAnsi="Arial" w:cs="Arial"/>
          <w:sz w:val="24"/>
          <w:szCs w:val="24"/>
          <w:lang w:eastAsia="bg-BG"/>
        </w:rPr>
        <w:t>-гинекологичните, кожно-</w:t>
      </w:r>
      <w:proofErr w:type="spellStart"/>
      <w:r w:rsidRPr="00F7390E">
        <w:rPr>
          <w:rFonts w:ascii="Arial" w:eastAsia="Times New Roman" w:hAnsi="Arial" w:cs="Arial"/>
          <w:sz w:val="24"/>
          <w:szCs w:val="24"/>
          <w:lang w:eastAsia="bg-BG"/>
        </w:rPr>
        <w:t>венерологичните</w:t>
      </w:r>
      <w:proofErr w:type="spellEnd"/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, </w:t>
      </w:r>
      <w:proofErr w:type="spellStart"/>
      <w:r w:rsidRPr="00F7390E">
        <w:rPr>
          <w:rFonts w:ascii="Arial" w:eastAsia="Times New Roman" w:hAnsi="Arial" w:cs="Arial"/>
          <w:sz w:val="24"/>
          <w:szCs w:val="24"/>
          <w:lang w:eastAsia="bg-BG"/>
        </w:rPr>
        <w:t>офталмологичните</w:t>
      </w:r>
      <w:proofErr w:type="spellEnd"/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, </w:t>
      </w:r>
      <w:proofErr w:type="spellStart"/>
      <w:r w:rsidRPr="00F7390E">
        <w:rPr>
          <w:rFonts w:ascii="Arial" w:eastAsia="Times New Roman" w:hAnsi="Arial" w:cs="Arial"/>
          <w:sz w:val="24"/>
          <w:szCs w:val="24"/>
          <w:lang w:eastAsia="bg-BG"/>
        </w:rPr>
        <w:t>отоларингологичните</w:t>
      </w:r>
      <w:proofErr w:type="spellEnd"/>
      <w:r w:rsidRPr="00F7390E">
        <w:rPr>
          <w:rFonts w:ascii="Arial" w:eastAsia="Times New Roman" w:hAnsi="Arial" w:cs="Arial"/>
          <w:sz w:val="24"/>
          <w:szCs w:val="24"/>
          <w:lang w:eastAsia="bg-BG"/>
        </w:rPr>
        <w:t xml:space="preserve"> заболявания;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познава особеностите на нервните и психичните заболявания;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познава основите на медицинската генетика;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познава основите на физиотерапията и физиотерапевтичните процедури;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участва в клиничното наблюдение на пациенти, в прилагането на терапията и в подготовката на различни видове изследвания;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познава особеностите на физическото, психическото развитие на децата и детските заболявания;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F7390E">
        <w:rPr>
          <w:rFonts w:ascii="Arial" w:eastAsia="Times New Roman" w:hAnsi="Arial" w:cs="Arial"/>
          <w:sz w:val="24"/>
          <w:szCs w:val="24"/>
          <w:lang w:eastAsia="bg-BG"/>
        </w:rPr>
        <w:t>познава детската психология и детска педагогика, организира работата в детски ясли, детски градини и училища, организира здравна просвета на ученици и родители, учители и възпитатели.</w:t>
      </w:r>
    </w:p>
    <w:p w:rsidR="00F7390E" w:rsidRPr="00F7390E" w:rsidRDefault="00F7390E" w:rsidP="00F7390E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F7390E" w:rsidRPr="00F7390E" w:rsidRDefault="00F7390E" w:rsidP="00F7390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7390E">
        <w:rPr>
          <w:rFonts w:ascii="Arial" w:hAnsi="Arial" w:cs="Arial"/>
          <w:b/>
          <w:sz w:val="24"/>
          <w:szCs w:val="24"/>
        </w:rPr>
        <w:t xml:space="preserve">УМЕНИЯ: 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притежава умения за прилагането на утвърдени, научнообосновани теории и модели в областта на здравните грижи;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 xml:space="preserve">владее практически умения за осъществяване на медицински манипулации и дейности: инжекции, венозни </w:t>
      </w:r>
      <w:proofErr w:type="spellStart"/>
      <w:r w:rsidRPr="00F7390E">
        <w:rPr>
          <w:rFonts w:ascii="Arial" w:hAnsi="Arial" w:cs="Arial"/>
          <w:sz w:val="24"/>
          <w:szCs w:val="24"/>
        </w:rPr>
        <w:t>инфузии</w:t>
      </w:r>
      <w:proofErr w:type="spellEnd"/>
      <w:r w:rsidRPr="00F7390E">
        <w:rPr>
          <w:rFonts w:ascii="Arial" w:hAnsi="Arial" w:cs="Arial"/>
          <w:sz w:val="24"/>
          <w:szCs w:val="24"/>
        </w:rPr>
        <w:t xml:space="preserve">, асептични и септични превръзки, </w:t>
      </w:r>
      <w:proofErr w:type="spellStart"/>
      <w:r w:rsidRPr="00F7390E">
        <w:rPr>
          <w:rFonts w:ascii="Arial" w:hAnsi="Arial" w:cs="Arial"/>
          <w:sz w:val="24"/>
          <w:szCs w:val="24"/>
        </w:rPr>
        <w:t>катетеризации</w:t>
      </w:r>
      <w:proofErr w:type="spellEnd"/>
      <w:r w:rsidRPr="00F7390E">
        <w:rPr>
          <w:rFonts w:ascii="Arial" w:hAnsi="Arial" w:cs="Arial"/>
          <w:sz w:val="24"/>
          <w:szCs w:val="24"/>
        </w:rPr>
        <w:t>, подготовка и асистиране при извършване на пункции, изследвания, процедури и др.;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hd w:val="clear" w:color="auto" w:fill="FEFEFE"/>
        <w:spacing w:before="120" w:after="120" w:line="276" w:lineRule="auto"/>
        <w:jc w:val="both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lang w:eastAsia="bg-BG"/>
        </w:rPr>
      </w:pPr>
      <w:r w:rsidRPr="00F7390E">
        <w:rPr>
          <w:rFonts w:ascii="Arial" w:hAnsi="Arial" w:cs="Arial"/>
          <w:sz w:val="24"/>
          <w:szCs w:val="24"/>
        </w:rPr>
        <w:t xml:space="preserve">притежава умения за вземане, съхранение и транспорт на материали за микробиологични, </w:t>
      </w:r>
      <w:proofErr w:type="spellStart"/>
      <w:r w:rsidRPr="00F7390E">
        <w:rPr>
          <w:rFonts w:ascii="Arial" w:hAnsi="Arial" w:cs="Arial"/>
          <w:sz w:val="24"/>
          <w:szCs w:val="24"/>
        </w:rPr>
        <w:t>цитологични</w:t>
      </w:r>
      <w:proofErr w:type="spellEnd"/>
      <w:r w:rsidRPr="00F7390E">
        <w:rPr>
          <w:rFonts w:ascii="Arial" w:hAnsi="Arial" w:cs="Arial"/>
          <w:sz w:val="24"/>
          <w:szCs w:val="24"/>
        </w:rPr>
        <w:t xml:space="preserve">, хистологични и </w:t>
      </w:r>
      <w:proofErr w:type="spellStart"/>
      <w:r w:rsidRPr="00F7390E">
        <w:rPr>
          <w:rFonts w:ascii="Arial" w:hAnsi="Arial" w:cs="Arial"/>
          <w:sz w:val="24"/>
          <w:szCs w:val="24"/>
        </w:rPr>
        <w:t>клинико-лаболаторни</w:t>
      </w:r>
      <w:proofErr w:type="spellEnd"/>
      <w:r w:rsidRPr="00F7390E">
        <w:rPr>
          <w:rFonts w:ascii="Arial" w:hAnsi="Arial" w:cs="Arial"/>
          <w:sz w:val="24"/>
          <w:szCs w:val="24"/>
        </w:rPr>
        <w:t xml:space="preserve"> изследвания;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 xml:space="preserve">владее методи и средства, позволяващи извършване на </w:t>
      </w:r>
      <w:r w:rsidRPr="00F7390E">
        <w:rPr>
          <w:rStyle w:val="Strong"/>
          <w:rFonts w:ascii="Arial" w:hAnsi="Arial" w:cs="Arial"/>
          <w:b w:val="0"/>
          <w:sz w:val="24"/>
          <w:szCs w:val="24"/>
        </w:rPr>
        <w:t>медицински дейности и здравни грижи в областта на хирургията, неврологията, педиатрията, инфекциозните болести, психиатрията, вътрешните болести;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F7390E">
        <w:rPr>
          <w:rStyle w:val="Strong"/>
          <w:rFonts w:ascii="Arial" w:hAnsi="Arial" w:cs="Arial"/>
          <w:b w:val="0"/>
          <w:sz w:val="24"/>
          <w:szCs w:val="24"/>
        </w:rPr>
        <w:t>притежава специални умения за извършване на оценка, планиране и осъществяване на палиативни, онкологични и гериатрични грижи;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умее да работи със специфични материали, уреди и инструменти в областта на анестезиологията, интензивната терапия и операционна зала;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притежава специализирани умения за о</w:t>
      </w:r>
      <w:r w:rsidRPr="00F7390E">
        <w:rPr>
          <w:rStyle w:val="Strong"/>
          <w:rFonts w:ascii="Arial" w:hAnsi="Arial" w:cs="Arial"/>
          <w:b w:val="0"/>
          <w:sz w:val="24"/>
          <w:szCs w:val="24"/>
        </w:rPr>
        <w:t xml:space="preserve">казване на спешни хуманитарни и други дейности; 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 xml:space="preserve">притежава специализирани умения за осъществяване на </w:t>
      </w:r>
      <w:proofErr w:type="spellStart"/>
      <w:r w:rsidRPr="00F7390E">
        <w:rPr>
          <w:rStyle w:val="Strong"/>
          <w:rFonts w:ascii="Arial" w:hAnsi="Arial" w:cs="Arial"/>
          <w:b w:val="0"/>
          <w:sz w:val="24"/>
          <w:szCs w:val="24"/>
        </w:rPr>
        <w:t>ресоциализация</w:t>
      </w:r>
      <w:proofErr w:type="spellEnd"/>
      <w:r w:rsidRPr="00F7390E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F7390E">
        <w:rPr>
          <w:rStyle w:val="Strong"/>
          <w:rFonts w:ascii="Arial" w:hAnsi="Arial" w:cs="Arial"/>
          <w:b w:val="0"/>
          <w:sz w:val="24"/>
          <w:szCs w:val="24"/>
        </w:rPr>
        <w:t>реадаптация</w:t>
      </w:r>
      <w:proofErr w:type="spellEnd"/>
      <w:r w:rsidRPr="00F7390E">
        <w:rPr>
          <w:rStyle w:val="Strong"/>
          <w:rFonts w:ascii="Arial" w:hAnsi="Arial" w:cs="Arial"/>
          <w:b w:val="0"/>
          <w:sz w:val="24"/>
          <w:szCs w:val="24"/>
        </w:rPr>
        <w:t xml:space="preserve"> и рехабилитация на пациенти със </w:t>
      </w:r>
      <w:proofErr w:type="spellStart"/>
      <w:r w:rsidRPr="00F7390E">
        <w:rPr>
          <w:rStyle w:val="Strong"/>
          <w:rFonts w:ascii="Arial" w:hAnsi="Arial" w:cs="Arial"/>
          <w:b w:val="0"/>
          <w:sz w:val="24"/>
          <w:szCs w:val="24"/>
        </w:rPr>
        <w:t>социалнозначими</w:t>
      </w:r>
      <w:proofErr w:type="spellEnd"/>
      <w:r w:rsidRPr="00F7390E">
        <w:rPr>
          <w:rStyle w:val="Strong"/>
          <w:rFonts w:ascii="Arial" w:hAnsi="Arial" w:cs="Arial"/>
          <w:b w:val="0"/>
          <w:sz w:val="24"/>
          <w:szCs w:val="24"/>
        </w:rPr>
        <w:t xml:space="preserve"> заболявания</w:t>
      </w:r>
      <w:r w:rsidRPr="00F7390E">
        <w:rPr>
          <w:rFonts w:ascii="Arial" w:hAnsi="Arial" w:cs="Arial"/>
          <w:sz w:val="24"/>
          <w:szCs w:val="24"/>
        </w:rPr>
        <w:t>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 xml:space="preserve">владее умения за </w:t>
      </w:r>
      <w:r w:rsidRPr="00F7390E">
        <w:rPr>
          <w:rStyle w:val="Strong"/>
          <w:rFonts w:ascii="Arial" w:hAnsi="Arial" w:cs="Arial"/>
          <w:b w:val="0"/>
          <w:sz w:val="24"/>
          <w:szCs w:val="24"/>
        </w:rPr>
        <w:t>провеждане на обучение и изследвания в областта на здравните грижи;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eastAsia="Times New Roman" w:hAnsi="Arial" w:cs="Arial"/>
          <w:bCs/>
          <w:sz w:val="24"/>
          <w:szCs w:val="24"/>
          <w:lang w:eastAsia="bg-BG"/>
        </w:rPr>
        <w:t>демонстрира умения за предоставяне и събиране на здравна информация</w:t>
      </w:r>
      <w:r w:rsidRPr="00F7390E">
        <w:rPr>
          <w:rFonts w:ascii="Arial" w:eastAsia="Times New Roman" w:hAnsi="Arial" w:cs="Arial"/>
          <w:sz w:val="24"/>
          <w:szCs w:val="24"/>
          <w:lang w:eastAsia="bg-BG"/>
        </w:rPr>
        <w:t>: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F7390E">
        <w:rPr>
          <w:rStyle w:val="Strong"/>
          <w:rFonts w:ascii="Arial" w:hAnsi="Arial" w:cs="Arial"/>
          <w:b w:val="0"/>
          <w:sz w:val="24"/>
          <w:szCs w:val="24"/>
        </w:rPr>
        <w:t>притежава умения за осъществяване на промоция на здравето, превенция и профилактика на болестите:</w:t>
      </w:r>
    </w:p>
    <w:p w:rsidR="00F7390E" w:rsidRPr="00F7390E" w:rsidRDefault="00F7390E" w:rsidP="00F7390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Style w:val="Strong"/>
          <w:rFonts w:ascii="Arial" w:hAnsi="Arial" w:cs="Arial"/>
          <w:b w:val="0"/>
          <w:sz w:val="24"/>
          <w:szCs w:val="24"/>
        </w:rPr>
        <w:t>провежда консултиране и обучение на пациенти с хронични заболявания.</w:t>
      </w:r>
    </w:p>
    <w:p w:rsidR="00F7390E" w:rsidRPr="00F7390E" w:rsidRDefault="00F7390E" w:rsidP="00F7390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7390E" w:rsidRPr="00F7390E" w:rsidRDefault="00F7390E" w:rsidP="00F7390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7390E">
        <w:rPr>
          <w:rFonts w:ascii="Arial" w:hAnsi="Arial" w:cs="Arial"/>
          <w:b/>
          <w:sz w:val="24"/>
          <w:szCs w:val="24"/>
        </w:rPr>
        <w:t>КОМПЕТЕНТНОСТИ:</w:t>
      </w:r>
    </w:p>
    <w:p w:rsidR="00F7390E" w:rsidRPr="00F7390E" w:rsidRDefault="00F7390E" w:rsidP="00F7390E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7390E">
        <w:rPr>
          <w:rFonts w:ascii="Arial" w:hAnsi="Arial" w:cs="Arial"/>
          <w:b/>
          <w:sz w:val="24"/>
          <w:szCs w:val="24"/>
        </w:rPr>
        <w:t>Грамотност:</w:t>
      </w:r>
    </w:p>
    <w:p w:rsidR="00F7390E" w:rsidRPr="00F7390E" w:rsidRDefault="00F7390E" w:rsidP="00F7390E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lastRenderedPageBreak/>
        <w:t>притежава умения за устно и писмено общуване в различни комуникативни ситуации;</w:t>
      </w:r>
    </w:p>
    <w:p w:rsidR="00F7390E" w:rsidRPr="00F7390E" w:rsidRDefault="00F7390E" w:rsidP="00F7390E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наблюдава и адаптира начина си на общуване в зависимост от ситуацията;</w:t>
      </w:r>
    </w:p>
    <w:p w:rsidR="00F7390E" w:rsidRPr="00F7390E" w:rsidRDefault="00F7390E" w:rsidP="00F7390E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различава и използва различни източници на информация;</w:t>
      </w:r>
    </w:p>
    <w:p w:rsidR="00F7390E" w:rsidRPr="00F7390E" w:rsidRDefault="00F7390E" w:rsidP="00F7390E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притежава умения за откриване, събиране и обработване на информация от различни източници;</w:t>
      </w:r>
    </w:p>
    <w:p w:rsidR="00F7390E" w:rsidRPr="00F7390E" w:rsidRDefault="00F7390E" w:rsidP="00F7390E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мисли критично, като разглежда поставените въпроси от различни гледните точки;</w:t>
      </w:r>
    </w:p>
    <w:p w:rsidR="00F7390E" w:rsidRPr="00F7390E" w:rsidRDefault="00F7390E" w:rsidP="00F7390E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 xml:space="preserve">формулира информирана оценка въз основа на критическо осмисляне на информацията по поставените проблеми. </w:t>
      </w:r>
    </w:p>
    <w:p w:rsidR="00F7390E" w:rsidRPr="00F7390E" w:rsidRDefault="00F7390E" w:rsidP="00F7390E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7390E">
        <w:rPr>
          <w:rFonts w:ascii="Arial" w:hAnsi="Arial" w:cs="Arial"/>
          <w:b/>
          <w:sz w:val="24"/>
          <w:szCs w:val="24"/>
        </w:rPr>
        <w:t>Дигитална компетентност</w:t>
      </w:r>
    </w:p>
    <w:p w:rsidR="00F7390E" w:rsidRPr="00F7390E" w:rsidRDefault="00F7390E" w:rsidP="00F7390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разбира как цифровите технологии подпомагат общуването, творчеството и иновациите, като осъзнава техните възможности, ограничения, влияние и съответните рискове;</w:t>
      </w:r>
    </w:p>
    <w:p w:rsidR="00F7390E" w:rsidRPr="00F7390E" w:rsidRDefault="00F7390E" w:rsidP="00F7390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познава и спазва правните и етични норми при използването на дигитални технологии в учебния процес, при самоподготовка и при общуване със студенти и преподаватели;</w:t>
      </w:r>
    </w:p>
    <w:p w:rsidR="00F7390E" w:rsidRPr="00F7390E" w:rsidRDefault="00F7390E" w:rsidP="00F7390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познава функциите и умее да работи с различни устройства и софтуер с цел общуване с другите студенти и с преподаватели по време на обучението, при самостоятелната си подготовка за учебните занятия и при реализирането на научноизследователска дейност в дигитална среда (вкл. и разработване на научни публикации под ръководството на преподавател);</w:t>
      </w:r>
    </w:p>
    <w:p w:rsidR="00F7390E" w:rsidRPr="00F7390E" w:rsidRDefault="00F7390E" w:rsidP="00F7390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умее да открива необходимата му информация в дигитална среда, да оцени качеството на дигитално поднесеното съдържание и да го използва за нуждите на учебната или научноизследователската си дейност;</w:t>
      </w:r>
    </w:p>
    <w:p w:rsidR="00F7390E" w:rsidRPr="00F7390E" w:rsidRDefault="00F7390E" w:rsidP="00F7390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може да създаде и сподели информация във виртуалното пространство или чрез използването на съответен софтуер;</w:t>
      </w:r>
    </w:p>
    <w:p w:rsidR="00F7390E" w:rsidRPr="00F7390E" w:rsidRDefault="00F7390E" w:rsidP="00F7390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може да съхрани и предпази от нежелан достъп създаденото от него дигитално съдържание (вкл. и дигиталната си идентичност);</w:t>
      </w:r>
    </w:p>
    <w:p w:rsidR="00F7390E" w:rsidRPr="00F7390E" w:rsidRDefault="00F7390E" w:rsidP="00F7390E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F7390E" w:rsidRPr="00F7390E" w:rsidRDefault="00F7390E" w:rsidP="00F7390E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7390E">
        <w:rPr>
          <w:rFonts w:ascii="Arial" w:hAnsi="Arial" w:cs="Arial"/>
          <w:b/>
          <w:sz w:val="24"/>
          <w:szCs w:val="24"/>
        </w:rPr>
        <w:t>Лични</w:t>
      </w:r>
      <w:r w:rsidR="005E2E70">
        <w:rPr>
          <w:rFonts w:ascii="Arial" w:hAnsi="Arial" w:cs="Arial"/>
          <w:b/>
          <w:sz w:val="24"/>
          <w:szCs w:val="24"/>
        </w:rPr>
        <w:t xml:space="preserve"> </w:t>
      </w:r>
      <w:r w:rsidRPr="00F7390E">
        <w:rPr>
          <w:rFonts w:ascii="Arial" w:hAnsi="Arial" w:cs="Arial"/>
          <w:b/>
          <w:sz w:val="24"/>
          <w:szCs w:val="24"/>
        </w:rPr>
        <w:t>и социални компетентности и компетентност за учене: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притежава</w:t>
      </w:r>
      <w:r w:rsidR="00D330F6">
        <w:rPr>
          <w:rFonts w:ascii="Arial" w:hAnsi="Arial" w:cs="Arial"/>
          <w:sz w:val="24"/>
          <w:szCs w:val="24"/>
        </w:rPr>
        <w:t xml:space="preserve"> знания за използваните </w:t>
      </w:r>
      <w:r w:rsidRPr="00F7390E">
        <w:rPr>
          <w:rFonts w:ascii="Arial" w:hAnsi="Arial" w:cs="Arial"/>
          <w:sz w:val="24"/>
          <w:szCs w:val="24"/>
        </w:rPr>
        <w:t>стратегии за учене;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познава собствените си образователни потребности и нужди за развитие;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оценява системно, целенасочено и последователно собствената си квалификация чрез преценка на придобитите до момента, знания, умения и компетентности;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планира разширяването и актуализирането на професионалните си знания, умения и компетентности и собствената си професионална квалификация (напр. чрез участие в обучения, използване на възможности за кариерно развитие, кариерно консултиране и т.н.);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умее да работи в екип (вкл. и с представители на други култури);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lastRenderedPageBreak/>
        <w:t>проявява самостоятелност при вземането на решения;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F7390E">
        <w:rPr>
          <w:rFonts w:ascii="Arial" w:hAnsi="Arial" w:cs="Arial"/>
          <w:color w:val="000000"/>
          <w:sz w:val="24"/>
          <w:szCs w:val="24"/>
          <w:lang w:eastAsia="bg-BG"/>
        </w:rPr>
        <w:t>да демонстрира осъществяване на трансфер на теоретични знания в практиката чрез прилагане на клинично мислене.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демонстрира толерантност, проявява емпатия и приема гледни точки, различни от неговата;</w:t>
      </w:r>
    </w:p>
    <w:p w:rsidR="00F7390E" w:rsidRPr="00F7390E" w:rsidRDefault="00F7390E" w:rsidP="00F7390E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 xml:space="preserve">уважава културните различия и да проявява отвореност към </w:t>
      </w:r>
      <w:proofErr w:type="spellStart"/>
      <w:r w:rsidRPr="00F7390E">
        <w:rPr>
          <w:rFonts w:ascii="Arial" w:hAnsi="Arial" w:cs="Arial"/>
          <w:sz w:val="24"/>
          <w:szCs w:val="24"/>
        </w:rPr>
        <w:t>другостта</w:t>
      </w:r>
      <w:proofErr w:type="spellEnd"/>
      <w:r w:rsidRPr="00F7390E">
        <w:rPr>
          <w:rFonts w:ascii="Arial" w:hAnsi="Arial" w:cs="Arial"/>
          <w:sz w:val="24"/>
          <w:szCs w:val="24"/>
        </w:rPr>
        <w:t>.</w:t>
      </w:r>
    </w:p>
    <w:p w:rsidR="00F7390E" w:rsidRPr="00F7390E" w:rsidRDefault="00F7390E" w:rsidP="00F7390E">
      <w:pPr>
        <w:spacing w:after="0"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F7390E" w:rsidRPr="00F7390E" w:rsidRDefault="00F7390E" w:rsidP="00F7390E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7390E">
        <w:rPr>
          <w:rFonts w:ascii="Arial" w:hAnsi="Arial" w:cs="Arial"/>
          <w:b/>
          <w:sz w:val="24"/>
          <w:szCs w:val="24"/>
        </w:rPr>
        <w:t>Професионални компетентности:</w:t>
      </w:r>
    </w:p>
    <w:p w:rsidR="00F7390E" w:rsidRPr="005E2E70" w:rsidRDefault="005E2E70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</w:rPr>
        <w:t>д</w:t>
      </w:r>
      <w:r w:rsidR="00F7390E" w:rsidRPr="00F7390E">
        <w:rPr>
          <w:rFonts w:ascii="Arial" w:hAnsi="Arial" w:cs="Arial"/>
          <w:sz w:val="24"/>
          <w:szCs w:val="24"/>
        </w:rPr>
        <w:t xml:space="preserve">емонстрира компетентност за самостоятелно определяне на необходимите здравни грижи, като се използват актуалните теоретични и клинични познания, както и за планиране, организиране и полагане на </w:t>
      </w:r>
      <w:r w:rsidR="00F7390E" w:rsidRPr="005E2E70">
        <w:rPr>
          <w:rFonts w:ascii="Arial" w:hAnsi="Arial" w:cs="Arial"/>
          <w:sz w:val="24"/>
          <w:szCs w:val="24"/>
        </w:rPr>
        <w:t>здравни грижи при лечението на пациенти с цел усъвършенстване на професионалната практика;</w:t>
      </w:r>
    </w:p>
    <w:p w:rsidR="00F7390E" w:rsidRPr="005E2E70" w:rsidRDefault="00F7390E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5E2E70">
        <w:rPr>
          <w:rFonts w:ascii="Arial" w:hAnsi="Arial" w:cs="Arial"/>
          <w:color w:val="000000"/>
          <w:sz w:val="24"/>
          <w:szCs w:val="24"/>
          <w:lang w:eastAsia="bg-BG"/>
        </w:rPr>
        <w:t xml:space="preserve">демонстрира подготовка и асистиране при </w:t>
      </w:r>
      <w:r w:rsidRPr="005E2E70">
        <w:rPr>
          <w:rFonts w:ascii="Arial" w:hAnsi="Arial" w:cs="Arial"/>
          <w:sz w:val="24"/>
          <w:szCs w:val="24"/>
        </w:rPr>
        <w:t>извършване на пункции, изследвания, процедури и др.;</w:t>
      </w:r>
    </w:p>
    <w:p w:rsidR="00F7390E" w:rsidRPr="005E2E70" w:rsidRDefault="00F7390E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lang w:eastAsia="bg-BG"/>
        </w:rPr>
      </w:pPr>
      <w:r w:rsidRPr="005E2E70">
        <w:rPr>
          <w:rFonts w:ascii="Arial" w:hAnsi="Arial" w:cs="Arial"/>
          <w:sz w:val="24"/>
          <w:szCs w:val="24"/>
        </w:rPr>
        <w:t xml:space="preserve">извършва </w:t>
      </w:r>
      <w:r w:rsidRPr="005E2E70">
        <w:rPr>
          <w:rStyle w:val="Strong"/>
          <w:rFonts w:ascii="Arial" w:hAnsi="Arial" w:cs="Arial"/>
          <w:b w:val="0"/>
          <w:sz w:val="24"/>
          <w:szCs w:val="24"/>
        </w:rPr>
        <w:t>медицински дейности и здравни грижи в областта на хирургията, неврологията, педиатрията, инфекциозните болести, психиатрията, вътрешните болести;</w:t>
      </w:r>
    </w:p>
    <w:p w:rsidR="00F7390E" w:rsidRPr="005E2E70" w:rsidRDefault="00F7390E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lang w:eastAsia="bg-BG"/>
        </w:rPr>
      </w:pPr>
      <w:r w:rsidRPr="005E2E70">
        <w:rPr>
          <w:rStyle w:val="Strong"/>
          <w:rFonts w:ascii="Arial" w:hAnsi="Arial" w:cs="Arial"/>
          <w:b w:val="0"/>
          <w:sz w:val="24"/>
          <w:szCs w:val="24"/>
        </w:rPr>
        <w:t>демонстрира извършване на оценка, планиране и осъществяване на палиативни, онкологични и гериатрични грижи;</w:t>
      </w:r>
    </w:p>
    <w:p w:rsidR="00F7390E" w:rsidRPr="005E2E70" w:rsidRDefault="00F7390E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5E2E70">
        <w:rPr>
          <w:rFonts w:ascii="Arial" w:hAnsi="Arial" w:cs="Arial"/>
          <w:color w:val="000000"/>
          <w:sz w:val="24"/>
          <w:szCs w:val="24"/>
          <w:lang w:eastAsia="bg-BG"/>
        </w:rPr>
        <w:t>демонстрира самостоятелно предприемане на незабавни животоспасяващи мерки и за вземане на мерки в случай на криза и бедствие;</w:t>
      </w:r>
    </w:p>
    <w:p w:rsidR="00F7390E" w:rsidRPr="005E2E70" w:rsidRDefault="00F7390E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5E2E70">
        <w:rPr>
          <w:rFonts w:ascii="Arial" w:hAnsi="Arial" w:cs="Arial"/>
          <w:sz w:val="24"/>
          <w:szCs w:val="24"/>
        </w:rPr>
        <w:t>демонстрира работа със специфични материали, уреди и инструменти в областта на анестезиологията, интензивната терапия и операционна зала;</w:t>
      </w:r>
    </w:p>
    <w:p w:rsidR="00F7390E" w:rsidRPr="005E2E70" w:rsidRDefault="00F7390E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lang w:eastAsia="bg-BG"/>
        </w:rPr>
      </w:pPr>
      <w:r w:rsidRPr="005E2E70">
        <w:rPr>
          <w:rFonts w:ascii="Arial" w:hAnsi="Arial" w:cs="Arial"/>
          <w:sz w:val="24"/>
          <w:szCs w:val="24"/>
        </w:rPr>
        <w:t>осъществява о</w:t>
      </w:r>
      <w:r w:rsidRPr="005E2E70">
        <w:rPr>
          <w:rStyle w:val="Strong"/>
          <w:rFonts w:ascii="Arial" w:hAnsi="Arial" w:cs="Arial"/>
          <w:b w:val="0"/>
          <w:sz w:val="24"/>
          <w:szCs w:val="24"/>
        </w:rPr>
        <w:t xml:space="preserve">казване на спешни хуманитарни и други дейности; </w:t>
      </w:r>
    </w:p>
    <w:p w:rsidR="00F7390E" w:rsidRPr="005E2E70" w:rsidRDefault="00F7390E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5E2E70">
        <w:rPr>
          <w:rFonts w:ascii="Arial" w:hAnsi="Arial" w:cs="Arial"/>
          <w:color w:val="000000"/>
          <w:sz w:val="24"/>
          <w:szCs w:val="24"/>
          <w:lang w:eastAsia="bg-BG"/>
        </w:rPr>
        <w:t>демонстрира ефективна съвместна работа с останалите медицински специалисти, включително участие в практическото обучение на медицински специалисти;</w:t>
      </w:r>
    </w:p>
    <w:p w:rsidR="00F7390E" w:rsidRPr="005E2E70" w:rsidRDefault="00F7390E" w:rsidP="00F7390E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5E2E70">
        <w:rPr>
          <w:rFonts w:ascii="Arial" w:hAnsi="Arial" w:cs="Arial"/>
          <w:color w:val="000000"/>
          <w:sz w:val="24"/>
          <w:szCs w:val="24"/>
          <w:lang w:eastAsia="bg-BG"/>
        </w:rPr>
        <w:t>демонстрира владеене на методи и средства за насърчаване на лица, семейства и групи от лица да водят здравословен начин на живот и да полагат грижи за себе си;</w:t>
      </w:r>
    </w:p>
    <w:p w:rsidR="0030048A" w:rsidRDefault="00F7390E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5E2E70">
        <w:rPr>
          <w:rFonts w:ascii="Arial" w:hAnsi="Arial" w:cs="Arial"/>
          <w:color w:val="000000"/>
          <w:sz w:val="24"/>
          <w:szCs w:val="24"/>
          <w:lang w:eastAsia="bg-BG"/>
        </w:rPr>
        <w:t>самостоятелно да предоставя съвети, указания и подкрепа на лица, нуждаещи се от здравни грижи, и на техните близки;</w:t>
      </w:r>
    </w:p>
    <w:p w:rsidR="0030048A" w:rsidRDefault="00F7390E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color w:val="000000"/>
          <w:sz w:val="24"/>
          <w:szCs w:val="24"/>
          <w:lang w:eastAsia="bg-BG"/>
        </w:rPr>
        <w:t>осъществява професионална комуникация и сътрудничество с представители на други професии в системата на здравеопазването;</w:t>
      </w:r>
    </w:p>
    <w:p w:rsidR="0030048A" w:rsidRDefault="00F7390E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color w:val="000000"/>
          <w:sz w:val="24"/>
          <w:szCs w:val="24"/>
          <w:lang w:eastAsia="bg-BG"/>
        </w:rPr>
        <w:t>демонстрира за умения за анализиране на качествени здравните грижи с цел усъвършенстване на личната професионална практика;</w:t>
      </w:r>
    </w:p>
    <w:p w:rsidR="0030048A" w:rsidRPr="0030048A" w:rsidRDefault="00F7390E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 xml:space="preserve">осъществява </w:t>
      </w:r>
      <w:proofErr w:type="spellStart"/>
      <w:r w:rsidRPr="0030048A">
        <w:rPr>
          <w:rStyle w:val="Strong"/>
          <w:rFonts w:ascii="Arial" w:hAnsi="Arial" w:cs="Arial"/>
          <w:b w:val="0"/>
          <w:sz w:val="24"/>
          <w:szCs w:val="24"/>
        </w:rPr>
        <w:t>ресоциализация</w:t>
      </w:r>
      <w:proofErr w:type="spellEnd"/>
      <w:r w:rsidRPr="0030048A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30048A">
        <w:rPr>
          <w:rStyle w:val="Strong"/>
          <w:rFonts w:ascii="Arial" w:hAnsi="Arial" w:cs="Arial"/>
          <w:b w:val="0"/>
          <w:sz w:val="24"/>
          <w:szCs w:val="24"/>
        </w:rPr>
        <w:t>реадаптация</w:t>
      </w:r>
      <w:proofErr w:type="spellEnd"/>
      <w:r w:rsidRPr="0030048A">
        <w:rPr>
          <w:rStyle w:val="Strong"/>
          <w:rFonts w:ascii="Arial" w:hAnsi="Arial" w:cs="Arial"/>
          <w:b w:val="0"/>
          <w:sz w:val="24"/>
          <w:szCs w:val="24"/>
        </w:rPr>
        <w:t xml:space="preserve"> и рехабилитация на пациенти със социално</w:t>
      </w:r>
      <w:r w:rsidR="00501235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30048A">
        <w:rPr>
          <w:rStyle w:val="Strong"/>
          <w:rFonts w:ascii="Arial" w:hAnsi="Arial" w:cs="Arial"/>
          <w:b w:val="0"/>
          <w:sz w:val="24"/>
          <w:szCs w:val="24"/>
        </w:rPr>
        <w:t>значими заболявания</w:t>
      </w:r>
      <w:r w:rsidRPr="0030048A">
        <w:rPr>
          <w:rFonts w:ascii="Arial" w:hAnsi="Arial" w:cs="Arial"/>
          <w:sz w:val="24"/>
          <w:szCs w:val="24"/>
        </w:rPr>
        <w:t>;</w:t>
      </w:r>
    </w:p>
    <w:p w:rsidR="0030048A" w:rsidRPr="0030048A" w:rsidRDefault="002B0009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 xml:space="preserve">самостоятелно определя </w:t>
      </w:r>
      <w:r w:rsidR="00693688" w:rsidRPr="0030048A">
        <w:rPr>
          <w:rFonts w:ascii="Arial" w:hAnsi="Arial" w:cs="Arial"/>
          <w:sz w:val="24"/>
          <w:szCs w:val="24"/>
        </w:rPr>
        <w:t xml:space="preserve">необходимите здравни грижи, като се използват актуалните теоретични и клинични познания, както и за планиране, </w:t>
      </w:r>
      <w:r w:rsidR="00693688" w:rsidRPr="0030048A">
        <w:rPr>
          <w:rFonts w:ascii="Arial" w:hAnsi="Arial" w:cs="Arial"/>
          <w:sz w:val="24"/>
          <w:szCs w:val="24"/>
        </w:rPr>
        <w:lastRenderedPageBreak/>
        <w:t>организиране и полагане на здравни грижи при лечението на пациенти с цел усъвършенстване на професионалната практика;</w:t>
      </w:r>
    </w:p>
    <w:p w:rsidR="0030048A" w:rsidRPr="0030048A" w:rsidRDefault="002B0009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 xml:space="preserve">осъществява </w:t>
      </w:r>
      <w:r w:rsidR="00693688" w:rsidRPr="0030048A">
        <w:rPr>
          <w:rFonts w:ascii="Arial" w:hAnsi="Arial" w:cs="Arial"/>
          <w:sz w:val="24"/>
          <w:szCs w:val="24"/>
        </w:rPr>
        <w:t>ефективна съвместна работа с останалите медицински специалисти, включително участие в практическото обучение на медицински специалисти;</w:t>
      </w:r>
    </w:p>
    <w:p w:rsidR="0030048A" w:rsidRPr="0030048A" w:rsidRDefault="00E52719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>насърчава</w:t>
      </w:r>
      <w:r w:rsidR="002B0009" w:rsidRPr="0030048A">
        <w:rPr>
          <w:rFonts w:ascii="Arial" w:hAnsi="Arial" w:cs="Arial"/>
          <w:sz w:val="24"/>
          <w:szCs w:val="24"/>
        </w:rPr>
        <w:t xml:space="preserve"> </w:t>
      </w:r>
      <w:r w:rsidR="00693688" w:rsidRPr="0030048A">
        <w:rPr>
          <w:rFonts w:ascii="Arial" w:hAnsi="Arial" w:cs="Arial"/>
          <w:sz w:val="24"/>
          <w:szCs w:val="24"/>
        </w:rPr>
        <w:t>лица, семейства и групи от лица да водят здравословен начин на живот и да полагат грижи за себе си;</w:t>
      </w:r>
    </w:p>
    <w:p w:rsidR="0030048A" w:rsidRPr="0030048A" w:rsidRDefault="00693688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>самосто</w:t>
      </w:r>
      <w:r w:rsidR="002B0009" w:rsidRPr="0030048A">
        <w:rPr>
          <w:rFonts w:ascii="Arial" w:hAnsi="Arial" w:cs="Arial"/>
          <w:sz w:val="24"/>
          <w:szCs w:val="24"/>
        </w:rPr>
        <w:t>ятелно предприема</w:t>
      </w:r>
      <w:r w:rsidRPr="0030048A">
        <w:rPr>
          <w:rFonts w:ascii="Arial" w:hAnsi="Arial" w:cs="Arial"/>
          <w:sz w:val="24"/>
          <w:szCs w:val="24"/>
        </w:rPr>
        <w:t xml:space="preserve"> на незабавни животоспасяващи мерки и </w:t>
      </w:r>
      <w:r w:rsidR="002B0009" w:rsidRPr="0030048A">
        <w:rPr>
          <w:rFonts w:ascii="Arial" w:hAnsi="Arial" w:cs="Arial"/>
          <w:sz w:val="24"/>
          <w:szCs w:val="24"/>
        </w:rPr>
        <w:t xml:space="preserve">взема </w:t>
      </w:r>
      <w:r w:rsidRPr="0030048A">
        <w:rPr>
          <w:rFonts w:ascii="Arial" w:hAnsi="Arial" w:cs="Arial"/>
          <w:sz w:val="24"/>
          <w:szCs w:val="24"/>
        </w:rPr>
        <w:t>мерки в случай на криза и бедствие;</w:t>
      </w:r>
    </w:p>
    <w:p w:rsidR="0030048A" w:rsidRPr="0030048A" w:rsidRDefault="002B0009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>самостоятелно предоставя</w:t>
      </w:r>
      <w:r w:rsidR="00693688" w:rsidRPr="0030048A">
        <w:rPr>
          <w:rFonts w:ascii="Arial" w:hAnsi="Arial" w:cs="Arial"/>
          <w:sz w:val="24"/>
          <w:szCs w:val="24"/>
        </w:rPr>
        <w:t xml:space="preserve"> на съвети, указания и подкрепа на лица, нуждаещи се от здравни грижи, и на техните близки;</w:t>
      </w:r>
    </w:p>
    <w:p w:rsidR="0030048A" w:rsidRPr="0030048A" w:rsidRDefault="002B0009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 xml:space="preserve">притежава </w:t>
      </w:r>
      <w:r w:rsidR="00693688" w:rsidRPr="0030048A">
        <w:rPr>
          <w:rFonts w:ascii="Arial" w:hAnsi="Arial" w:cs="Arial"/>
          <w:sz w:val="24"/>
          <w:szCs w:val="24"/>
        </w:rPr>
        <w:t>компетентност за независимо гарантиране на качество и за оценяване на здравните грижи;</w:t>
      </w:r>
    </w:p>
    <w:p w:rsidR="0030048A" w:rsidRPr="0030048A" w:rsidRDefault="00E52719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 xml:space="preserve">осъществява </w:t>
      </w:r>
      <w:r w:rsidR="00693688" w:rsidRPr="0030048A">
        <w:rPr>
          <w:rFonts w:ascii="Arial" w:hAnsi="Arial" w:cs="Arial"/>
          <w:sz w:val="24"/>
          <w:szCs w:val="24"/>
        </w:rPr>
        <w:t>цялостна</w:t>
      </w:r>
      <w:r w:rsidRPr="0030048A">
        <w:rPr>
          <w:rFonts w:ascii="Arial" w:hAnsi="Arial" w:cs="Arial"/>
          <w:sz w:val="24"/>
          <w:szCs w:val="24"/>
        </w:rPr>
        <w:t xml:space="preserve"> професионална комуникация и </w:t>
      </w:r>
      <w:r w:rsidR="00693688" w:rsidRPr="0030048A">
        <w:rPr>
          <w:rFonts w:ascii="Arial" w:hAnsi="Arial" w:cs="Arial"/>
          <w:sz w:val="24"/>
          <w:szCs w:val="24"/>
        </w:rPr>
        <w:t>сътрудничество с представители на други професии в системата на здравеопазването;</w:t>
      </w:r>
    </w:p>
    <w:p w:rsidR="00AE0123" w:rsidRPr="0030048A" w:rsidRDefault="00E52719" w:rsidP="0030048A">
      <w:pPr>
        <w:pStyle w:val="ListParagraph"/>
        <w:numPr>
          <w:ilvl w:val="0"/>
          <w:numId w:val="36"/>
        </w:numPr>
        <w:shd w:val="clear" w:color="auto" w:fill="FEFEFE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bg-BG"/>
        </w:rPr>
      </w:pPr>
      <w:r w:rsidRPr="0030048A">
        <w:rPr>
          <w:rFonts w:ascii="Arial" w:hAnsi="Arial" w:cs="Arial"/>
          <w:sz w:val="24"/>
          <w:szCs w:val="24"/>
        </w:rPr>
        <w:t>осъществява анализ на</w:t>
      </w:r>
      <w:r w:rsidR="002B0009" w:rsidRPr="0030048A">
        <w:rPr>
          <w:rFonts w:ascii="Arial" w:hAnsi="Arial" w:cs="Arial"/>
          <w:sz w:val="24"/>
          <w:szCs w:val="24"/>
        </w:rPr>
        <w:t xml:space="preserve"> </w:t>
      </w:r>
      <w:r w:rsidR="00693688" w:rsidRPr="0030048A">
        <w:rPr>
          <w:rFonts w:ascii="Arial" w:hAnsi="Arial" w:cs="Arial"/>
          <w:sz w:val="24"/>
          <w:szCs w:val="24"/>
        </w:rPr>
        <w:t xml:space="preserve"> качеството на здравните грижи с цел усъвършенстване на личната професионална практика.</w:t>
      </w:r>
      <w:r w:rsidR="00693688" w:rsidRPr="0030048A">
        <w:rPr>
          <w:rFonts w:ascii="Arial" w:hAnsi="Arial" w:cs="Arial"/>
          <w:sz w:val="24"/>
          <w:szCs w:val="24"/>
        </w:rPr>
        <w:br/>
      </w:r>
    </w:p>
    <w:p w:rsidR="00F7390E" w:rsidRPr="00AE0123" w:rsidRDefault="00F7390E" w:rsidP="00AE0123">
      <w:pPr>
        <w:spacing w:line="276" w:lineRule="auto"/>
        <w:rPr>
          <w:rFonts w:ascii="Arial" w:hAnsi="Arial" w:cs="Arial"/>
          <w:sz w:val="24"/>
          <w:szCs w:val="24"/>
        </w:rPr>
      </w:pPr>
      <w:r w:rsidRPr="00AE0123">
        <w:rPr>
          <w:rFonts w:ascii="Arial" w:hAnsi="Arial" w:cs="Arial"/>
          <w:b/>
          <w:sz w:val="24"/>
          <w:szCs w:val="24"/>
        </w:rPr>
        <w:t>Отговорност и самостоятелност:</w:t>
      </w:r>
    </w:p>
    <w:p w:rsidR="004C6799" w:rsidRDefault="00F7390E" w:rsidP="005E2E7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Медицинска сестра следва да</w:t>
      </w:r>
      <w:r w:rsidRPr="00F7390E">
        <w:rPr>
          <w:rFonts w:ascii="Arial" w:hAnsi="Arial" w:cs="Arial"/>
          <w:sz w:val="24"/>
          <w:szCs w:val="24"/>
          <w:lang w:val="en-US"/>
        </w:rPr>
        <w:t xml:space="preserve"> </w:t>
      </w:r>
      <w:r w:rsidRPr="00F7390E">
        <w:rPr>
          <w:rFonts w:ascii="Arial" w:hAnsi="Arial" w:cs="Arial"/>
          <w:sz w:val="24"/>
          <w:szCs w:val="24"/>
        </w:rPr>
        <w:t>изпълнява  дейности по</w:t>
      </w:r>
      <w:r w:rsidR="004C6799">
        <w:rPr>
          <w:rFonts w:ascii="Arial" w:hAnsi="Arial" w:cs="Arial"/>
          <w:sz w:val="24"/>
          <w:szCs w:val="24"/>
        </w:rPr>
        <w:t>:</w:t>
      </w:r>
    </w:p>
    <w:p w:rsidR="004C6799" w:rsidRPr="004C6799" w:rsidRDefault="00F7390E" w:rsidP="004C6799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C6799">
        <w:rPr>
          <w:rFonts w:ascii="Arial" w:hAnsi="Arial" w:cs="Arial"/>
          <w:sz w:val="24"/>
          <w:szCs w:val="24"/>
        </w:rPr>
        <w:t xml:space="preserve">предоставяне и събиране на здравна информация; </w:t>
      </w:r>
    </w:p>
    <w:p w:rsidR="004C6799" w:rsidRPr="004C6799" w:rsidRDefault="00F7390E" w:rsidP="004C6799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C6799">
        <w:rPr>
          <w:rFonts w:ascii="Arial" w:hAnsi="Arial" w:cs="Arial"/>
          <w:sz w:val="24"/>
          <w:szCs w:val="24"/>
        </w:rPr>
        <w:t>промоция на здравето, превенц</w:t>
      </w:r>
      <w:r w:rsidR="004C6799">
        <w:rPr>
          <w:rFonts w:ascii="Arial" w:hAnsi="Arial" w:cs="Arial"/>
          <w:sz w:val="24"/>
          <w:szCs w:val="24"/>
        </w:rPr>
        <w:t>ия и профилактика на болестите;</w:t>
      </w:r>
    </w:p>
    <w:p w:rsidR="004C6799" w:rsidRPr="004C6799" w:rsidRDefault="00F7390E" w:rsidP="004C6799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C6799">
        <w:rPr>
          <w:rFonts w:ascii="Arial" w:hAnsi="Arial" w:cs="Arial"/>
          <w:sz w:val="24"/>
          <w:szCs w:val="24"/>
        </w:rPr>
        <w:t xml:space="preserve">предоставяне на медицински и здравни грижи; </w:t>
      </w:r>
    </w:p>
    <w:p w:rsidR="004C6799" w:rsidRPr="004C6799" w:rsidRDefault="00F7390E" w:rsidP="004C6799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C6799">
        <w:rPr>
          <w:rFonts w:ascii="Arial" w:hAnsi="Arial" w:cs="Arial"/>
          <w:sz w:val="24"/>
          <w:szCs w:val="24"/>
        </w:rPr>
        <w:t xml:space="preserve">рехабилитация; осъществяване на манипулации; </w:t>
      </w:r>
    </w:p>
    <w:p w:rsidR="004C6799" w:rsidRPr="004C6799" w:rsidRDefault="00F7390E" w:rsidP="004C6799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C6799">
        <w:rPr>
          <w:rFonts w:ascii="Arial" w:hAnsi="Arial" w:cs="Arial"/>
          <w:sz w:val="24"/>
          <w:szCs w:val="24"/>
        </w:rPr>
        <w:t xml:space="preserve">оказване на спешна медицинска помощ; </w:t>
      </w:r>
    </w:p>
    <w:p w:rsidR="004C6799" w:rsidRPr="004C6799" w:rsidRDefault="00F7390E" w:rsidP="004C6799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C6799">
        <w:rPr>
          <w:rFonts w:ascii="Arial" w:hAnsi="Arial" w:cs="Arial"/>
          <w:sz w:val="24"/>
          <w:szCs w:val="24"/>
        </w:rPr>
        <w:t>разработване на проекти, провеждане на обучение изследвания</w:t>
      </w:r>
      <w:r w:rsidR="004C6799">
        <w:rPr>
          <w:rFonts w:ascii="Arial" w:hAnsi="Arial" w:cs="Arial"/>
          <w:sz w:val="24"/>
          <w:szCs w:val="24"/>
        </w:rPr>
        <w:t xml:space="preserve"> в областта на здравните грижи.</w:t>
      </w:r>
    </w:p>
    <w:p w:rsidR="00F7390E" w:rsidRPr="004C6799" w:rsidRDefault="004C6799" w:rsidP="004C6799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C6799">
        <w:rPr>
          <w:rFonts w:ascii="Arial" w:hAnsi="Arial" w:cs="Arial"/>
          <w:i/>
          <w:sz w:val="24"/>
          <w:szCs w:val="24"/>
        </w:rPr>
        <w:t xml:space="preserve">Съгласно </w:t>
      </w:r>
      <w:r w:rsidR="00F7390E" w:rsidRPr="004C6799">
        <w:rPr>
          <w:rFonts w:ascii="Arial" w:hAnsi="Arial" w:cs="Arial"/>
          <w:i/>
          <w:sz w:val="24"/>
          <w:szCs w:val="24"/>
        </w:rPr>
        <w:t xml:space="preserve">Наредба № 1 от 8 февруари 2011 г. За професионалните дейности, които медицинските сестри, акушерките, асоциираните медицински специалисти и здравните асистенти могат да извършват по назначение или самостоятелно, издадена от Министерството на здравеопазването </w:t>
      </w:r>
      <w:proofErr w:type="spellStart"/>
      <w:r w:rsidR="00F7390E" w:rsidRPr="004C6799">
        <w:rPr>
          <w:rFonts w:ascii="Arial" w:hAnsi="Arial" w:cs="Arial"/>
          <w:i/>
          <w:sz w:val="24"/>
          <w:szCs w:val="24"/>
        </w:rPr>
        <w:t>Обн</w:t>
      </w:r>
      <w:proofErr w:type="spellEnd"/>
      <w:r w:rsidR="00F7390E" w:rsidRPr="004C6799">
        <w:rPr>
          <w:rFonts w:ascii="Arial" w:hAnsi="Arial" w:cs="Arial"/>
          <w:i/>
          <w:sz w:val="24"/>
          <w:szCs w:val="24"/>
        </w:rPr>
        <w:t>. ДВ. Бр.15 от 18 Февруари 2011г., изм. ДВ. Бр.50 от 1 юли 2011г.</w:t>
      </w:r>
    </w:p>
    <w:p w:rsidR="00F7390E" w:rsidRPr="00F7390E" w:rsidRDefault="00F7390E" w:rsidP="005E2E7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F7390E" w:rsidRPr="00F7390E" w:rsidRDefault="00F7390E" w:rsidP="00F7390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7390E">
        <w:rPr>
          <w:rFonts w:ascii="Arial" w:hAnsi="Arial" w:cs="Arial"/>
          <w:b/>
          <w:sz w:val="24"/>
          <w:szCs w:val="24"/>
        </w:rPr>
        <w:t xml:space="preserve">ОТНОШЕНИЯ: </w:t>
      </w:r>
    </w:p>
    <w:p w:rsidR="00F7390E" w:rsidRPr="00F7390E" w:rsidRDefault="00F7390E" w:rsidP="00F7390E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притежава отвореност към иновациите и техническия прогрес;</w:t>
      </w:r>
    </w:p>
    <w:p w:rsidR="00F7390E" w:rsidRPr="00F7390E" w:rsidRDefault="00F7390E" w:rsidP="00F7390E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демонстрира положително отношение към провеждането на критичен и конструктивен диалог;</w:t>
      </w:r>
    </w:p>
    <w:p w:rsidR="00F7390E" w:rsidRPr="00F7390E" w:rsidRDefault="00F7390E" w:rsidP="00F7390E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цени културното многообразие, интерес и любопитство към различните езици и общуването с представители на различни култури;</w:t>
      </w:r>
    </w:p>
    <w:p w:rsidR="00F7390E" w:rsidRPr="00F7390E" w:rsidRDefault="00F7390E" w:rsidP="00F7390E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90E">
        <w:rPr>
          <w:rFonts w:ascii="Arial" w:hAnsi="Arial" w:cs="Arial"/>
          <w:sz w:val="24"/>
          <w:szCs w:val="24"/>
        </w:rPr>
        <w:t>демонстрира положително отношение към опазването на околната среда.</w:t>
      </w:r>
    </w:p>
    <w:p w:rsidR="00F7390E" w:rsidRPr="00F7390E" w:rsidRDefault="00F7390E" w:rsidP="00F7390E">
      <w:pPr>
        <w:pStyle w:val="ListParagraph"/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AE0123" w:rsidRPr="000F2F8B" w:rsidRDefault="000F2F8B" w:rsidP="000F2F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2F8B">
        <w:rPr>
          <w:rFonts w:ascii="Arial" w:hAnsi="Arial" w:cs="Arial"/>
          <w:sz w:val="24"/>
          <w:szCs w:val="24"/>
        </w:rPr>
        <w:lastRenderedPageBreak/>
        <w:t xml:space="preserve">Нивото на професионалната квалификация отговаря на съвременните постижения на медицинската наука и практика. Професията на медицинската сестра изисква динамичност, сигурност и възможности за работа при условия на емоционално натоварване и интелектуално напрежение. Сестринството е фокусирано в подпомагането на човека, семейството или общността в достигането или поддържането на оптимално здраве и живот. Фокус на сестринството е </w:t>
      </w:r>
      <w:proofErr w:type="spellStart"/>
      <w:r w:rsidRPr="000F2F8B">
        <w:rPr>
          <w:rFonts w:ascii="Arial" w:hAnsi="Arial" w:cs="Arial"/>
          <w:sz w:val="24"/>
          <w:szCs w:val="24"/>
        </w:rPr>
        <w:t>холистичната</w:t>
      </w:r>
      <w:proofErr w:type="spellEnd"/>
      <w:r w:rsidRPr="000F2F8B">
        <w:rPr>
          <w:rFonts w:ascii="Arial" w:hAnsi="Arial" w:cs="Arial"/>
          <w:sz w:val="24"/>
          <w:szCs w:val="24"/>
        </w:rPr>
        <w:t xml:space="preserve"> грижа за човека, включваща здравна промоция, поддържане, лечение и възстановяване, подкрепа и терминални грижи за отделни личности от различни възрастови групи. Нивото на професионална квалификация на медицинската сестра отговаря на съвременните постижения на медицинската наука и практика.</w:t>
      </w:r>
    </w:p>
    <w:p w:rsidR="001A7E00" w:rsidRPr="00414EE1" w:rsidRDefault="001A7E00" w:rsidP="001A7E00">
      <w:pPr>
        <w:pStyle w:val="ListParagraph"/>
        <w:spacing w:after="0" w:line="276" w:lineRule="auto"/>
        <w:ind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VІІ. </w:t>
      </w:r>
      <w:r w:rsidRPr="00414EE1">
        <w:rPr>
          <w:rFonts w:ascii="Arial" w:hAnsi="Arial" w:cs="Arial"/>
          <w:b/>
          <w:sz w:val="28"/>
          <w:szCs w:val="28"/>
        </w:rPr>
        <w:t>ПРОФ</w:t>
      </w:r>
      <w:r>
        <w:rPr>
          <w:rFonts w:ascii="Arial" w:hAnsi="Arial" w:cs="Arial"/>
          <w:b/>
          <w:sz w:val="28"/>
          <w:szCs w:val="28"/>
        </w:rPr>
        <w:t>ЕСИОНАЛНА РЕАЛИЗАЦИЯ И РАЗВИТИЕ</w:t>
      </w:r>
    </w:p>
    <w:p w:rsidR="000F2F8B" w:rsidRPr="003029FF" w:rsidRDefault="000F2F8B" w:rsidP="00E5271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029FF">
        <w:rPr>
          <w:rFonts w:ascii="Arial" w:hAnsi="Arial" w:cs="Arial"/>
          <w:sz w:val="24"/>
          <w:szCs w:val="24"/>
        </w:rPr>
        <w:br/>
        <w:t>Придобитият обем теоретични знания и практически умения и компетентности на медицинската сестра й позволява да работи в различни сектори и мрежа от заведения и институции в системата на здравеопазването като: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 xml:space="preserve">Лечебни заведения за </w:t>
      </w:r>
      <w:proofErr w:type="spellStart"/>
      <w:r w:rsidRPr="00C077D9">
        <w:rPr>
          <w:rFonts w:ascii="Arial" w:hAnsi="Arial" w:cs="Arial"/>
          <w:sz w:val="24"/>
          <w:szCs w:val="24"/>
        </w:rPr>
        <w:t>извънболнична</w:t>
      </w:r>
      <w:proofErr w:type="spellEnd"/>
      <w:r w:rsidRPr="00C077D9">
        <w:rPr>
          <w:rFonts w:ascii="Arial" w:hAnsi="Arial" w:cs="Arial"/>
          <w:sz w:val="24"/>
          <w:szCs w:val="24"/>
        </w:rPr>
        <w:t xml:space="preserve"> помощ;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 xml:space="preserve">Специализирани или </w:t>
      </w:r>
      <w:proofErr w:type="spellStart"/>
      <w:r w:rsidRPr="00C077D9">
        <w:rPr>
          <w:rFonts w:ascii="Arial" w:hAnsi="Arial" w:cs="Arial"/>
          <w:sz w:val="24"/>
          <w:szCs w:val="24"/>
        </w:rPr>
        <w:t>многопрофилни</w:t>
      </w:r>
      <w:proofErr w:type="spellEnd"/>
      <w:r w:rsidRPr="00C077D9">
        <w:rPr>
          <w:rFonts w:ascii="Arial" w:hAnsi="Arial" w:cs="Arial"/>
          <w:sz w:val="24"/>
          <w:szCs w:val="24"/>
        </w:rPr>
        <w:t xml:space="preserve"> лечебни заведения за болнична помощ: болници за активно лечение, болници за </w:t>
      </w:r>
      <w:proofErr w:type="spellStart"/>
      <w:r w:rsidRPr="00C077D9">
        <w:rPr>
          <w:rFonts w:ascii="Arial" w:hAnsi="Arial" w:cs="Arial"/>
          <w:sz w:val="24"/>
          <w:szCs w:val="24"/>
        </w:rPr>
        <w:t>долекуване</w:t>
      </w:r>
      <w:proofErr w:type="spellEnd"/>
      <w:r w:rsidRPr="00C077D9">
        <w:rPr>
          <w:rFonts w:ascii="Arial" w:hAnsi="Arial" w:cs="Arial"/>
          <w:sz w:val="24"/>
          <w:szCs w:val="24"/>
        </w:rPr>
        <w:t xml:space="preserve"> и продължително лечение, болници </w:t>
      </w:r>
      <w:r w:rsidR="00E52719">
        <w:rPr>
          <w:rFonts w:ascii="Arial" w:hAnsi="Arial" w:cs="Arial"/>
          <w:sz w:val="24"/>
          <w:szCs w:val="24"/>
        </w:rPr>
        <w:t>за рехабилитация;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Центрове за спешна медицинска помощ;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Центрове за психично здраве;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Центрове за кожно-венерически заболявания;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Комплексни онкологични центрове;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Тъканни банки;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Медицински, медико-дентални и диагностично-консултативни центрове;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Домове за медико-социални грижи и хосписи;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Структури за здравни и социални услуги в общността и в институции;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C077D9">
        <w:rPr>
          <w:rFonts w:ascii="Arial" w:hAnsi="Arial" w:cs="Arial"/>
          <w:sz w:val="24"/>
          <w:szCs w:val="24"/>
        </w:rPr>
        <w:t>Диализни</w:t>
      </w:r>
      <w:proofErr w:type="spellEnd"/>
      <w:r w:rsidRPr="00C077D9">
        <w:rPr>
          <w:rFonts w:ascii="Arial" w:hAnsi="Arial" w:cs="Arial"/>
          <w:sz w:val="24"/>
          <w:szCs w:val="24"/>
        </w:rPr>
        <w:t xml:space="preserve"> центрове;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Центрове за трансфузионна хематология;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Детски ясли и градини;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Кабинети в училища и други учебни заведения;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Служби по трудова медицина;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Служби за опазване на общественото здраве;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Здравно-осигурителни фондове и организации;</w:t>
      </w:r>
    </w:p>
    <w:p w:rsidR="000F2F8B" w:rsidRPr="00C077D9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lastRenderedPageBreak/>
        <w:t>Научно-изследователски центрове и медицински изследователски институци</w:t>
      </w:r>
      <w:r w:rsidR="00DA394F">
        <w:rPr>
          <w:rFonts w:ascii="Arial" w:hAnsi="Arial" w:cs="Arial"/>
          <w:sz w:val="24"/>
          <w:szCs w:val="24"/>
        </w:rPr>
        <w:t>и</w:t>
      </w:r>
      <w:r w:rsidRPr="00C077D9">
        <w:rPr>
          <w:rFonts w:ascii="Arial" w:hAnsi="Arial" w:cs="Arial"/>
          <w:sz w:val="24"/>
          <w:szCs w:val="24"/>
        </w:rPr>
        <w:t>;</w:t>
      </w:r>
    </w:p>
    <w:p w:rsidR="000F2F8B" w:rsidRDefault="000F2F8B" w:rsidP="00E52719">
      <w:pPr>
        <w:numPr>
          <w:ilvl w:val="0"/>
          <w:numId w:val="15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Медицински висши учебни заведения и Факултети по Обществено здраве и здравни грижи към други университети в страната;</w:t>
      </w:r>
    </w:p>
    <w:p w:rsidR="00E52719" w:rsidRDefault="000F2F8B" w:rsidP="00E52719">
      <w:pPr>
        <w:numPr>
          <w:ilvl w:val="0"/>
          <w:numId w:val="15"/>
        </w:numPr>
        <w:tabs>
          <w:tab w:val="clear" w:pos="720"/>
          <w:tab w:val="num" w:pos="360"/>
        </w:tabs>
        <w:spacing w:after="12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754D14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ържавни, ведомствени институции.</w:t>
      </w:r>
      <w:r w:rsidR="00E52719">
        <w:rPr>
          <w:rFonts w:ascii="Arial" w:hAnsi="Arial" w:cs="Arial"/>
          <w:sz w:val="24"/>
          <w:szCs w:val="24"/>
        </w:rPr>
        <w:br/>
      </w:r>
    </w:p>
    <w:p w:rsidR="000F2F8B" w:rsidRDefault="000F2F8B" w:rsidP="00E52719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54D14">
        <w:rPr>
          <w:rFonts w:ascii="Arial" w:hAnsi="Arial" w:cs="Arial"/>
          <w:sz w:val="24"/>
          <w:szCs w:val="24"/>
        </w:rPr>
        <w:t xml:space="preserve">Хармонизирането на подготовката на медицинските сестри с Директива 2005/36/ЕО на Европейския парламент и на Съвета от 07.09.2005 г. относно признаването на професионалните квалификации е предпоставка за бъдеща </w:t>
      </w:r>
      <w:proofErr w:type="spellStart"/>
      <w:r w:rsidRPr="00754D14">
        <w:rPr>
          <w:rFonts w:ascii="Arial" w:hAnsi="Arial" w:cs="Arial"/>
          <w:sz w:val="24"/>
          <w:szCs w:val="24"/>
        </w:rPr>
        <w:t>конвертабилност</w:t>
      </w:r>
      <w:proofErr w:type="spellEnd"/>
      <w:r w:rsidRPr="00754D14">
        <w:rPr>
          <w:rFonts w:ascii="Arial" w:hAnsi="Arial" w:cs="Arial"/>
          <w:sz w:val="24"/>
          <w:szCs w:val="24"/>
        </w:rPr>
        <w:t xml:space="preserve"> на дипломите.</w:t>
      </w:r>
    </w:p>
    <w:p w:rsidR="000F2F8B" w:rsidRPr="00754D14" w:rsidRDefault="000F2F8B" w:rsidP="00E52719">
      <w:pPr>
        <w:spacing w:line="276" w:lineRule="auto"/>
        <w:rPr>
          <w:rFonts w:ascii="Arial" w:hAnsi="Arial" w:cs="Arial"/>
          <w:sz w:val="24"/>
          <w:szCs w:val="24"/>
        </w:rPr>
      </w:pPr>
      <w:r w:rsidRPr="00754D14">
        <w:rPr>
          <w:rFonts w:ascii="Arial" w:hAnsi="Arial" w:cs="Arial"/>
          <w:b/>
          <w:sz w:val="24"/>
          <w:szCs w:val="24"/>
        </w:rPr>
        <w:t>Дипломата дава също възможност за продължаващо обучение на медицинската сестра с цел:</w:t>
      </w:r>
    </w:p>
    <w:p w:rsidR="000F2F8B" w:rsidRPr="00C077D9" w:rsidRDefault="000F2F8B" w:rsidP="00E52719">
      <w:pPr>
        <w:numPr>
          <w:ilvl w:val="0"/>
          <w:numId w:val="16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 xml:space="preserve">придобиване на специалности съгласно НАРЕДБА № 1 от 22.01.2015 г. за придобиване на специалност в системата на здравеопазването Издадена от министъра на здравеопазването, </w:t>
      </w:r>
      <w:proofErr w:type="spellStart"/>
      <w:r w:rsidRPr="00C077D9">
        <w:rPr>
          <w:rFonts w:ascii="Arial" w:hAnsi="Arial" w:cs="Arial"/>
          <w:sz w:val="24"/>
          <w:szCs w:val="24"/>
        </w:rPr>
        <w:t>обн</w:t>
      </w:r>
      <w:proofErr w:type="spellEnd"/>
      <w:r w:rsidRPr="00C077D9">
        <w:rPr>
          <w:rFonts w:ascii="Arial" w:hAnsi="Arial" w:cs="Arial"/>
          <w:sz w:val="24"/>
          <w:szCs w:val="24"/>
        </w:rPr>
        <w:t>., ДВ, бр. 7 от 27.01.2015 г</w:t>
      </w:r>
      <w:r w:rsidR="00E52719">
        <w:rPr>
          <w:rFonts w:ascii="Arial" w:hAnsi="Arial" w:cs="Arial"/>
          <w:sz w:val="24"/>
          <w:szCs w:val="24"/>
        </w:rPr>
        <w:t>.</w:t>
      </w:r>
    </w:p>
    <w:p w:rsidR="000F2F8B" w:rsidRPr="00C077D9" w:rsidRDefault="000F2F8B" w:rsidP="00E52719">
      <w:pPr>
        <w:numPr>
          <w:ilvl w:val="0"/>
          <w:numId w:val="16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образователно-квалификационната степен „магистър" по специалността „Управление на здравните грижи";</w:t>
      </w:r>
    </w:p>
    <w:p w:rsidR="000F2F8B" w:rsidRPr="00C077D9" w:rsidRDefault="000F2F8B" w:rsidP="00E52719">
      <w:pPr>
        <w:numPr>
          <w:ilvl w:val="0"/>
          <w:numId w:val="16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придобиване на образователно-квалификационната степен „магистър" по специалността „Обществено здраве и здравен мениджмънт" и специалността "Клинични социални дейности";</w:t>
      </w:r>
    </w:p>
    <w:p w:rsidR="00082FEC" w:rsidRPr="008C2524" w:rsidRDefault="000F2F8B" w:rsidP="00E52719">
      <w:pPr>
        <w:numPr>
          <w:ilvl w:val="0"/>
          <w:numId w:val="16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C077D9">
        <w:rPr>
          <w:rFonts w:ascii="Arial" w:hAnsi="Arial" w:cs="Arial"/>
          <w:sz w:val="24"/>
          <w:szCs w:val="24"/>
        </w:rPr>
        <w:t>придобиване на Образователна и научна степен "доктор" -„Управление на здравните грижи".</w:t>
      </w:r>
    </w:p>
    <w:sectPr w:rsidR="00082FEC" w:rsidRPr="008C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F0" w:rsidRDefault="008013F0" w:rsidP="00F7390E">
      <w:pPr>
        <w:spacing w:after="0" w:line="240" w:lineRule="auto"/>
      </w:pPr>
      <w:r>
        <w:separator/>
      </w:r>
    </w:p>
  </w:endnote>
  <w:endnote w:type="continuationSeparator" w:id="0">
    <w:p w:rsidR="008013F0" w:rsidRDefault="008013F0" w:rsidP="00F7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F0" w:rsidRDefault="008013F0" w:rsidP="00F7390E">
      <w:pPr>
        <w:spacing w:after="0" w:line="240" w:lineRule="auto"/>
      </w:pPr>
      <w:r>
        <w:separator/>
      </w:r>
    </w:p>
  </w:footnote>
  <w:footnote w:type="continuationSeparator" w:id="0">
    <w:p w:rsidR="008013F0" w:rsidRDefault="008013F0" w:rsidP="00F7390E">
      <w:pPr>
        <w:spacing w:after="0" w:line="240" w:lineRule="auto"/>
      </w:pPr>
      <w:r>
        <w:continuationSeparator/>
      </w:r>
    </w:p>
  </w:footnote>
  <w:footnote w:id="1">
    <w:p w:rsidR="00F7390E" w:rsidRPr="00ED7E98" w:rsidRDefault="00F7390E" w:rsidP="00F7390E">
      <w:pPr>
        <w:pStyle w:val="FootnoteText"/>
        <w:rPr>
          <w:rFonts w:ascii="Arial" w:hAnsi="Arial" w:cs="Arial"/>
        </w:rPr>
      </w:pPr>
      <w:r w:rsidRPr="000F7071">
        <w:rPr>
          <w:rStyle w:val="FootnoteReference"/>
        </w:rPr>
        <w:footnoteRef/>
      </w:r>
      <w:r w:rsidRPr="000F7071">
        <w:t xml:space="preserve"> </w:t>
      </w:r>
      <w:r w:rsidRPr="00ED7E98">
        <w:rPr>
          <w:rFonts w:ascii="Arial" w:hAnsi="Arial" w:cs="Arial"/>
        </w:rPr>
        <w:t xml:space="preserve">Ниво 6, Подниво 6Б – ОКС „Бакалавър“, 240 </w:t>
      </w:r>
      <w:r w:rsidRPr="00ED7E98">
        <w:rPr>
          <w:rFonts w:ascii="Arial" w:hAnsi="Arial" w:cs="Arial"/>
          <w:lang w:val="en-US"/>
        </w:rPr>
        <w:t xml:space="preserve">ECTS </w:t>
      </w:r>
      <w:r w:rsidRPr="00ED7E98">
        <w:rPr>
          <w:rFonts w:ascii="Arial" w:hAnsi="Arial" w:cs="Arial"/>
        </w:rPr>
        <w:t xml:space="preserve">кредита </w:t>
      </w:r>
    </w:p>
  </w:footnote>
  <w:footnote w:id="2">
    <w:p w:rsidR="00F7390E" w:rsidRPr="00ED7E98" w:rsidRDefault="00F7390E" w:rsidP="00F7390E">
      <w:pPr>
        <w:pStyle w:val="FootnoteText"/>
        <w:rPr>
          <w:rFonts w:ascii="Arial" w:hAnsi="Arial" w:cs="Arial"/>
        </w:rPr>
      </w:pPr>
      <w:r w:rsidRPr="00ED7E98">
        <w:rPr>
          <w:rStyle w:val="FootnoteReference"/>
          <w:rFonts w:ascii="Arial" w:hAnsi="Arial" w:cs="Arial"/>
        </w:rPr>
        <w:footnoteRef/>
      </w:r>
      <w:r w:rsidR="00EE2E10">
        <w:rPr>
          <w:rFonts w:ascii="Arial" w:hAnsi="Arial" w:cs="Arial"/>
        </w:rPr>
        <w:t xml:space="preserve"> </w:t>
      </w:r>
      <w:r w:rsidRPr="00ED7E98">
        <w:rPr>
          <w:rFonts w:ascii="Arial" w:hAnsi="Arial" w:cs="Arial"/>
          <w:lang w:val="en-US"/>
        </w:rPr>
        <w:t xml:space="preserve">European Union.  </w:t>
      </w:r>
      <w:r w:rsidRPr="00ED7E98">
        <w:rPr>
          <w:rFonts w:ascii="Arial" w:hAnsi="Arial" w:cs="Arial"/>
          <w:i/>
          <w:lang w:val="en-US"/>
        </w:rPr>
        <w:t>Key Competences for Lifelong Learning</w:t>
      </w:r>
      <w:r w:rsidRPr="00ED7E98">
        <w:rPr>
          <w:rFonts w:ascii="Arial" w:hAnsi="Arial" w:cs="Arial"/>
          <w:lang w:val="en-US"/>
        </w:rPr>
        <w:t xml:space="preserve">, </w:t>
      </w:r>
      <w:proofErr w:type="spellStart"/>
      <w:r w:rsidRPr="00ED7E98">
        <w:rPr>
          <w:rFonts w:ascii="Arial" w:hAnsi="Arial" w:cs="Arial"/>
        </w:rPr>
        <w:t>Luxembourg</w:t>
      </w:r>
      <w:proofErr w:type="spellEnd"/>
      <w:r w:rsidRPr="00ED7E98">
        <w:rPr>
          <w:rFonts w:ascii="Arial" w:hAnsi="Arial" w:cs="Arial"/>
        </w:rPr>
        <w:t xml:space="preserve">: Publications Office </w:t>
      </w:r>
      <w:proofErr w:type="spellStart"/>
      <w:r w:rsidRPr="00ED7E98">
        <w:rPr>
          <w:rFonts w:ascii="Arial" w:hAnsi="Arial" w:cs="Arial"/>
        </w:rPr>
        <w:t>of</w:t>
      </w:r>
      <w:proofErr w:type="spellEnd"/>
      <w:r w:rsidRPr="00ED7E98">
        <w:rPr>
          <w:rFonts w:ascii="Arial" w:hAnsi="Arial" w:cs="Arial"/>
        </w:rPr>
        <w:t xml:space="preserve"> </w:t>
      </w:r>
      <w:proofErr w:type="spellStart"/>
      <w:r w:rsidRPr="00ED7E98">
        <w:rPr>
          <w:rFonts w:ascii="Arial" w:hAnsi="Arial" w:cs="Arial"/>
        </w:rPr>
        <w:t>theEuropeanUnion</w:t>
      </w:r>
      <w:proofErr w:type="spellEnd"/>
      <w:r w:rsidRPr="00ED7E98">
        <w:rPr>
          <w:rFonts w:ascii="Arial" w:hAnsi="Arial" w:cs="Arial"/>
        </w:rPr>
        <w:t>, 2019</w:t>
      </w:r>
      <w:r w:rsidRPr="00ED7E98">
        <w:rPr>
          <w:rFonts w:ascii="Arial" w:hAnsi="Arial" w:cs="Arial"/>
          <w:lang w:val="en-US"/>
        </w:rPr>
        <w:t>&lt;</w:t>
      </w:r>
      <w:hyperlink r:id="rId1" w:history="1">
        <w:r w:rsidRPr="00ED7E98">
          <w:rPr>
            <w:rStyle w:val="Hyperlink"/>
            <w:rFonts w:ascii="Arial" w:hAnsi="Arial" w:cs="Arial"/>
            <w:lang w:val="en-US"/>
          </w:rPr>
          <w:t>https://op.europa.eu/en/publication-detail/-/publication/297a33c8-a1f3-11e9-9d01-01aa75ed71a1/language-en</w:t>
        </w:r>
      </w:hyperlink>
      <w:r w:rsidRPr="00ED7E98">
        <w:rPr>
          <w:rFonts w:ascii="Arial" w:hAnsi="Arial" w:cs="Arial"/>
          <w:lang w:val="en-US"/>
        </w:rPr>
        <w:t>&gt;</w:t>
      </w:r>
    </w:p>
    <w:p w:rsidR="00F7390E" w:rsidRPr="00ED7E98" w:rsidRDefault="00F7390E" w:rsidP="00F7390E">
      <w:pPr>
        <w:pStyle w:val="FootnoteText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FBD"/>
    <w:multiLevelType w:val="multilevel"/>
    <w:tmpl w:val="08C2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C1718"/>
    <w:multiLevelType w:val="multilevel"/>
    <w:tmpl w:val="6634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C2574"/>
    <w:multiLevelType w:val="multilevel"/>
    <w:tmpl w:val="24B8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95774"/>
    <w:multiLevelType w:val="multilevel"/>
    <w:tmpl w:val="7CF2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5292D"/>
    <w:multiLevelType w:val="multilevel"/>
    <w:tmpl w:val="9CB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1042B"/>
    <w:multiLevelType w:val="hybridMultilevel"/>
    <w:tmpl w:val="3AA2D208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5C48B8"/>
    <w:multiLevelType w:val="hybridMultilevel"/>
    <w:tmpl w:val="13C85DDA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55C12"/>
    <w:multiLevelType w:val="hybridMultilevel"/>
    <w:tmpl w:val="B24218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5C55"/>
    <w:multiLevelType w:val="multilevel"/>
    <w:tmpl w:val="E8FE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5766F"/>
    <w:multiLevelType w:val="hybridMultilevel"/>
    <w:tmpl w:val="8D44D5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B577D"/>
    <w:multiLevelType w:val="multilevel"/>
    <w:tmpl w:val="2B8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36014"/>
    <w:multiLevelType w:val="hybridMultilevel"/>
    <w:tmpl w:val="5080BA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F0EC8"/>
    <w:multiLevelType w:val="hybridMultilevel"/>
    <w:tmpl w:val="2B06CFB8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97D6B97"/>
    <w:multiLevelType w:val="multilevel"/>
    <w:tmpl w:val="980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B505A"/>
    <w:multiLevelType w:val="hybridMultilevel"/>
    <w:tmpl w:val="85521EA4"/>
    <w:lvl w:ilvl="0" w:tplc="0402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5" w15:restartNumberingAfterBreak="0">
    <w:nsid w:val="319978E0"/>
    <w:multiLevelType w:val="multilevel"/>
    <w:tmpl w:val="F2E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E5427"/>
    <w:multiLevelType w:val="hybridMultilevel"/>
    <w:tmpl w:val="5F78DC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D493A"/>
    <w:multiLevelType w:val="multilevel"/>
    <w:tmpl w:val="E2D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529A4"/>
    <w:multiLevelType w:val="multilevel"/>
    <w:tmpl w:val="510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A10E1"/>
    <w:multiLevelType w:val="hybridMultilevel"/>
    <w:tmpl w:val="958A49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3BC5"/>
    <w:multiLevelType w:val="hybridMultilevel"/>
    <w:tmpl w:val="6F34BA8E"/>
    <w:lvl w:ilvl="0" w:tplc="419A2D2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65D15"/>
    <w:multiLevelType w:val="multilevel"/>
    <w:tmpl w:val="8244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9088D"/>
    <w:multiLevelType w:val="hybridMultilevel"/>
    <w:tmpl w:val="A888D9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80D4D"/>
    <w:multiLevelType w:val="hybridMultilevel"/>
    <w:tmpl w:val="FA02A3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784A"/>
    <w:multiLevelType w:val="hybridMultilevel"/>
    <w:tmpl w:val="E702D5A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3412F8D"/>
    <w:multiLevelType w:val="hybridMultilevel"/>
    <w:tmpl w:val="D55A92A2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67E7488"/>
    <w:multiLevelType w:val="hybridMultilevel"/>
    <w:tmpl w:val="99F23D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81905"/>
    <w:multiLevelType w:val="hybridMultilevel"/>
    <w:tmpl w:val="198A1E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01E18"/>
    <w:multiLevelType w:val="hybridMultilevel"/>
    <w:tmpl w:val="7D64065C"/>
    <w:lvl w:ilvl="0" w:tplc="040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 w15:restartNumberingAfterBreak="0">
    <w:nsid w:val="5FC95E1E"/>
    <w:multiLevelType w:val="multilevel"/>
    <w:tmpl w:val="BAAC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B71CA9"/>
    <w:multiLevelType w:val="hybridMultilevel"/>
    <w:tmpl w:val="51B2AB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3447E"/>
    <w:multiLevelType w:val="multilevel"/>
    <w:tmpl w:val="9D56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B32DC5"/>
    <w:multiLevelType w:val="multilevel"/>
    <w:tmpl w:val="40F6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D94767"/>
    <w:multiLevelType w:val="hybridMultilevel"/>
    <w:tmpl w:val="DDEADF3A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B9A36C0"/>
    <w:multiLevelType w:val="hybridMultilevel"/>
    <w:tmpl w:val="343E7D8A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2F1EA6"/>
    <w:multiLevelType w:val="multilevel"/>
    <w:tmpl w:val="FDFA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B32AC"/>
    <w:multiLevelType w:val="hybridMultilevel"/>
    <w:tmpl w:val="0E5C30D6"/>
    <w:lvl w:ilvl="0" w:tplc="419A2D2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37333"/>
    <w:multiLevelType w:val="hybridMultilevel"/>
    <w:tmpl w:val="6518B5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1701E"/>
    <w:multiLevelType w:val="hybridMultilevel"/>
    <w:tmpl w:val="D8C0BC1A"/>
    <w:lvl w:ilvl="0" w:tplc="0402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39" w15:restartNumberingAfterBreak="0">
    <w:nsid w:val="769757FD"/>
    <w:multiLevelType w:val="hybridMultilevel"/>
    <w:tmpl w:val="7FCAEF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07FA5"/>
    <w:multiLevelType w:val="hybridMultilevel"/>
    <w:tmpl w:val="604A7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711F7"/>
    <w:multiLevelType w:val="hybridMultilevel"/>
    <w:tmpl w:val="BE1482EE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8B9286F"/>
    <w:multiLevelType w:val="hybridMultilevel"/>
    <w:tmpl w:val="B6DA6B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F423A"/>
    <w:multiLevelType w:val="hybridMultilevel"/>
    <w:tmpl w:val="BC98B0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5"/>
  </w:num>
  <w:num w:numId="4">
    <w:abstractNumId w:val="1"/>
  </w:num>
  <w:num w:numId="5">
    <w:abstractNumId w:val="31"/>
  </w:num>
  <w:num w:numId="6">
    <w:abstractNumId w:val="3"/>
  </w:num>
  <w:num w:numId="7">
    <w:abstractNumId w:val="35"/>
  </w:num>
  <w:num w:numId="8">
    <w:abstractNumId w:val="2"/>
  </w:num>
  <w:num w:numId="9">
    <w:abstractNumId w:val="17"/>
  </w:num>
  <w:num w:numId="10">
    <w:abstractNumId w:val="10"/>
  </w:num>
  <w:num w:numId="11">
    <w:abstractNumId w:val="13"/>
  </w:num>
  <w:num w:numId="12">
    <w:abstractNumId w:val="29"/>
  </w:num>
  <w:num w:numId="13">
    <w:abstractNumId w:val="0"/>
  </w:num>
  <w:num w:numId="14">
    <w:abstractNumId w:val="8"/>
  </w:num>
  <w:num w:numId="15">
    <w:abstractNumId w:val="21"/>
  </w:num>
  <w:num w:numId="16">
    <w:abstractNumId w:val="4"/>
  </w:num>
  <w:num w:numId="17">
    <w:abstractNumId w:val="22"/>
  </w:num>
  <w:num w:numId="18">
    <w:abstractNumId w:val="20"/>
  </w:num>
  <w:num w:numId="19">
    <w:abstractNumId w:val="36"/>
  </w:num>
  <w:num w:numId="20">
    <w:abstractNumId w:val="26"/>
  </w:num>
  <w:num w:numId="21">
    <w:abstractNumId w:val="28"/>
  </w:num>
  <w:num w:numId="22">
    <w:abstractNumId w:val="38"/>
  </w:num>
  <w:num w:numId="23">
    <w:abstractNumId w:val="14"/>
  </w:num>
  <w:num w:numId="24">
    <w:abstractNumId w:val="12"/>
  </w:num>
  <w:num w:numId="25">
    <w:abstractNumId w:val="34"/>
  </w:num>
  <w:num w:numId="26">
    <w:abstractNumId w:val="25"/>
  </w:num>
  <w:num w:numId="27">
    <w:abstractNumId w:val="5"/>
  </w:num>
  <w:num w:numId="28">
    <w:abstractNumId w:val="33"/>
  </w:num>
  <w:num w:numId="29">
    <w:abstractNumId w:val="6"/>
  </w:num>
  <w:num w:numId="30">
    <w:abstractNumId w:val="7"/>
  </w:num>
  <w:num w:numId="31">
    <w:abstractNumId w:val="41"/>
  </w:num>
  <w:num w:numId="32">
    <w:abstractNumId w:val="42"/>
  </w:num>
  <w:num w:numId="33">
    <w:abstractNumId w:val="9"/>
  </w:num>
  <w:num w:numId="34">
    <w:abstractNumId w:val="37"/>
  </w:num>
  <w:num w:numId="35">
    <w:abstractNumId w:val="39"/>
  </w:num>
  <w:num w:numId="36">
    <w:abstractNumId w:val="40"/>
  </w:num>
  <w:num w:numId="37">
    <w:abstractNumId w:val="43"/>
  </w:num>
  <w:num w:numId="38">
    <w:abstractNumId w:val="30"/>
  </w:num>
  <w:num w:numId="39">
    <w:abstractNumId w:val="11"/>
  </w:num>
  <w:num w:numId="40">
    <w:abstractNumId w:val="19"/>
  </w:num>
  <w:num w:numId="41">
    <w:abstractNumId w:val="23"/>
  </w:num>
  <w:num w:numId="42">
    <w:abstractNumId w:val="27"/>
  </w:num>
  <w:num w:numId="43">
    <w:abstractNumId w:val="16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E4"/>
    <w:rsid w:val="000F2F8B"/>
    <w:rsid w:val="00167FE4"/>
    <w:rsid w:val="001A7E00"/>
    <w:rsid w:val="00207868"/>
    <w:rsid w:val="002430C6"/>
    <w:rsid w:val="002B0009"/>
    <w:rsid w:val="002F3957"/>
    <w:rsid w:val="0030048A"/>
    <w:rsid w:val="003029FF"/>
    <w:rsid w:val="004C6799"/>
    <w:rsid w:val="004F74B3"/>
    <w:rsid w:val="00501235"/>
    <w:rsid w:val="005D5697"/>
    <w:rsid w:val="005E2E70"/>
    <w:rsid w:val="006165B6"/>
    <w:rsid w:val="00693688"/>
    <w:rsid w:val="0070712A"/>
    <w:rsid w:val="00754D14"/>
    <w:rsid w:val="007868FD"/>
    <w:rsid w:val="008013F0"/>
    <w:rsid w:val="00801A55"/>
    <w:rsid w:val="00867078"/>
    <w:rsid w:val="008918F8"/>
    <w:rsid w:val="008A55F8"/>
    <w:rsid w:val="008C2524"/>
    <w:rsid w:val="00930C49"/>
    <w:rsid w:val="00AE0123"/>
    <w:rsid w:val="00B21F83"/>
    <w:rsid w:val="00C077D9"/>
    <w:rsid w:val="00D21D57"/>
    <w:rsid w:val="00D330F6"/>
    <w:rsid w:val="00D8569C"/>
    <w:rsid w:val="00DA394F"/>
    <w:rsid w:val="00DA5269"/>
    <w:rsid w:val="00E52719"/>
    <w:rsid w:val="00EE2E10"/>
    <w:rsid w:val="00F07F5F"/>
    <w:rsid w:val="00F7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7ADA"/>
  <w15:chartTrackingRefBased/>
  <w15:docId w15:val="{F61A7588-CEDE-4C06-8D58-91D108AA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8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2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9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39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9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90E"/>
    <w:rPr>
      <w:vertAlign w:val="superscript"/>
    </w:rPr>
  </w:style>
  <w:style w:type="character" w:styleId="Strong">
    <w:name w:val="Strong"/>
    <w:basedOn w:val="DefaultParagraphFont"/>
    <w:uiPriority w:val="22"/>
    <w:qFormat/>
    <w:rsid w:val="00F739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F2F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624">
              <w:marLeft w:val="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643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7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368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1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en/publication-detail/-/publication/297a33c8-a1f3-11e9-9d01-01aa75ed71a1/language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AMHFDVQSNDYS-20-149</_dlc_DocId>
    <_dlc_DocIdUrl xmlns="f822fb6b-c8b6-4f0b-9925-804737b424c3">
      <Url>https://www.uni-ruse.bg/education/students/_layouts/15/DocIdRedir.aspx?ID=AMHFDVQSNDYS-20-149</Url>
      <Description>AMHFDVQSNDYS-20-149</Description>
    </_dlc_DocIdUrl>
  </documentManagement>
</p:properties>
</file>

<file path=customXml/itemProps1.xml><?xml version="1.0" encoding="utf-8"?>
<ds:datastoreItem xmlns:ds="http://schemas.openxmlformats.org/officeDocument/2006/customXml" ds:itemID="{5D10E3DE-7962-4868-9661-6AD8A9144EE9}"/>
</file>

<file path=customXml/itemProps2.xml><?xml version="1.0" encoding="utf-8"?>
<ds:datastoreItem xmlns:ds="http://schemas.openxmlformats.org/officeDocument/2006/customXml" ds:itemID="{C52CA842-236D-4557-B19F-180DBAEBA70A}"/>
</file>

<file path=customXml/itemProps3.xml><?xml version="1.0" encoding="utf-8"?>
<ds:datastoreItem xmlns:ds="http://schemas.openxmlformats.org/officeDocument/2006/customXml" ds:itemID="{F2130D99-2408-4B12-B8A2-0BD35CB65D5D}"/>
</file>

<file path=customXml/itemProps4.xml><?xml version="1.0" encoding="utf-8"?>
<ds:datastoreItem xmlns:ds="http://schemas.openxmlformats.org/officeDocument/2006/customXml" ds:itemID="{74B03B45-22E6-4FB8-9F9E-692DA83938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Деспина Георгиева</dc:creator>
  <cp:keywords/>
  <dc:description/>
  <cp:lastModifiedBy>Деспина Георгиева</cp:lastModifiedBy>
  <cp:revision>25</cp:revision>
  <cp:lastPrinted>2025-04-25T06:58:00Z</cp:lastPrinted>
  <dcterms:created xsi:type="dcterms:W3CDTF">2024-06-06T13:00:00Z</dcterms:created>
  <dcterms:modified xsi:type="dcterms:W3CDTF">2025-04-25T07:08:00Z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241ee3ef-3500-42e3-84e9-1515aec350b2</vt:lpwstr>
  </property>
</Properties>
</file>